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  <w:bookmarkStart w:id="0" w:name="_GoBack"/>
      <w:bookmarkEnd w:id="0"/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41871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Real-time river water quality monitoring and control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3338"/>
        <w:gridCol w:w="5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8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33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56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3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56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mobile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3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56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Conformation via text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3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Temperature increase detection</w:t>
            </w:r>
          </w:p>
        </w:tc>
        <w:tc>
          <w:tcPr>
            <w:tcW w:w="556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Increase in temperature of river water can be detected by sensors and can send an alert message to user 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3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Sample data </w:t>
            </w:r>
          </w:p>
        </w:tc>
        <w:tc>
          <w:tcPr>
            <w:tcW w:w="556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Real-time data sample information will be collected through software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8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33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Web application</w:t>
            </w:r>
          </w:p>
        </w:tc>
        <w:tc>
          <w:tcPr>
            <w:tcW w:w="556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 mobile application will be developed and water quality details, analysis report can be viewed by user through smart phone</w:t>
            </w:r>
          </w:p>
        </w:tc>
      </w:tr>
    </w:tbl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X</w:t>
      </w: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Can be viewed through user interface screens which will be not more than 5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account can be password protected with two step authentication which can be verified through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system can produce real time analysed data through mobile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 in information can be verified within 10 seconds and user can login ,can get accurate data almost all the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down time will be about 4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System can handle user traffic without crashing upto 1000 users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665D6"/>
    <w:rsid w:val="00174504"/>
    <w:rsid w:val="00213958"/>
    <w:rsid w:val="002766F8"/>
    <w:rsid w:val="002811E2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64590"/>
    <w:rsid w:val="00D76549"/>
    <w:rsid w:val="00DB06D2"/>
    <w:rsid w:val="00DB6A25"/>
    <w:rsid w:val="00DC7867"/>
    <w:rsid w:val="00F01F80"/>
    <w:rsid w:val="0D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1401</Characters>
  <Lines>11</Lines>
  <Paragraphs>3</Paragraphs>
  <TotalTime>4</TotalTime>
  <ScaleCrop>false</ScaleCrop>
  <LinksUpToDate>false</LinksUpToDate>
  <CharactersWithSpaces>1643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2022-10-16T15:33:00Z</dcterms:created>
  <dc:creator>Amarender Katkam</dc:creator>
  <cp:lastModifiedBy>vishnupriya M</cp:lastModifiedBy>
  <cp:lastPrinted>2022-10-03T05:10:00Z</cp:lastPrinted>
  <dcterms:modified xsi:type="dcterms:W3CDTF">2022-11-09T05:44:25Z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645862984BEA42B49389D3D3747BDFF2</vt:lpwstr>
  </property>
</Properties>
</file>