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A765A" w14:textId="77777777" w:rsidR="00A31370" w:rsidRPr="00B86A03" w:rsidRDefault="00A31370" w:rsidP="00764941">
      <w:pPr>
        <w:pStyle w:val="Heading3"/>
        <w:shd w:val="clear" w:color="auto" w:fill="FFFFFF"/>
        <w:spacing w:before="0" w:after="150" w:line="465" w:lineRule="atLeast"/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</w:rPr>
      </w:pPr>
      <w:r w:rsidRPr="00B86A03">
        <w:rPr>
          <w:rFonts w:ascii="Open Sans" w:eastAsia="Times New Roman" w:hAnsi="Open Sans" w:cs="Open Sans"/>
          <w:b/>
          <w:bCs/>
          <w:color w:val="000000" w:themeColor="text1"/>
          <w:sz w:val="36"/>
          <w:szCs w:val="36"/>
        </w:rPr>
        <w:t>Personal Assistance for Seniors Who Are Self-Reliant</w:t>
      </w:r>
    </w:p>
    <w:p w14:paraId="7FEB5041" w14:textId="77777777" w:rsidR="00E638DA" w:rsidRDefault="00E638D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0172CD98" w14:textId="77777777" w:rsidR="00E638DA" w:rsidRDefault="00E638DA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2C45FCFD" w14:textId="7612B30B" w:rsidR="00E638DA" w:rsidRDefault="008E778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LITERATURE SURV</w:t>
      </w:r>
      <w:r w:rsidR="00E22E3B">
        <w:rPr>
          <w:rFonts w:ascii="Times New Roman" w:hAnsi="Times New Roman" w:cs="Times New Roman"/>
          <w:b/>
          <w:bCs/>
          <w:sz w:val="24"/>
          <w:szCs w:val="24"/>
          <w:lang w:val="en-IN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Y:</w:t>
      </w:r>
      <w:r w:rsidR="00E22E3B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</w:p>
    <w:p w14:paraId="77800C09" w14:textId="065A9E06" w:rsidR="00E22E3B" w:rsidRDefault="00E22E3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D6CFD42" w14:textId="393CA5D8" w:rsidR="00E22E3B" w:rsidRDefault="00E22E3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6B31347" w14:textId="77777777" w:rsidR="00E22E3B" w:rsidRDefault="00E22E3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407354E" w14:textId="77777777" w:rsidR="00E638DA" w:rsidRDefault="00E638DA" w:rsidP="00E22E3B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Hlk114303259"/>
    </w:p>
    <w:bookmarkEnd w:id="0"/>
    <w:p w14:paraId="75A641D1" w14:textId="1032D4EC" w:rsidR="002234D3" w:rsidRPr="00E22E3B" w:rsidRDefault="002234D3" w:rsidP="002234D3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According to World Health Organization, over 80% of</w:t>
      </w:r>
      <w:r>
        <w:rPr>
          <w:rFonts w:ascii="Arial" w:hAnsi="Arial" w:cs="Arial"/>
          <w:sz w:val="28"/>
          <w:szCs w:val="28"/>
          <w:lang w:val="en-IN"/>
        </w:rPr>
        <w:t xml:space="preserve"> t</w:t>
      </w:r>
      <w:r w:rsidRPr="00E22E3B">
        <w:rPr>
          <w:rFonts w:ascii="Arial" w:hAnsi="Arial" w:cs="Arial"/>
          <w:sz w:val="28"/>
          <w:szCs w:val="28"/>
          <w:lang w:val="en-IN"/>
        </w:rPr>
        <w:t xml:space="preserve">he people above the age of 60 years are prescribed </w:t>
      </w:r>
      <w:r>
        <w:rPr>
          <w:rFonts w:ascii="Arial" w:hAnsi="Arial" w:cs="Arial"/>
          <w:sz w:val="28"/>
          <w:szCs w:val="28"/>
          <w:lang w:val="en-IN"/>
        </w:rPr>
        <w:t>M</w:t>
      </w:r>
      <w:r w:rsidRPr="00E22E3B">
        <w:rPr>
          <w:rFonts w:ascii="Arial" w:hAnsi="Arial" w:cs="Arial"/>
          <w:sz w:val="28"/>
          <w:szCs w:val="28"/>
          <w:lang w:val="en-IN"/>
        </w:rPr>
        <w:t>edi</w:t>
      </w:r>
      <w:r>
        <w:rPr>
          <w:rFonts w:ascii="Arial" w:hAnsi="Arial" w:cs="Arial"/>
          <w:sz w:val="28"/>
          <w:szCs w:val="28"/>
          <w:lang w:val="en-IN"/>
        </w:rPr>
        <w:t>c</w:t>
      </w:r>
      <w:r w:rsidRPr="00E22E3B">
        <w:rPr>
          <w:rFonts w:ascii="Arial" w:hAnsi="Arial" w:cs="Arial"/>
          <w:sz w:val="28"/>
          <w:szCs w:val="28"/>
          <w:lang w:val="en-IN"/>
        </w:rPr>
        <w:t>ines that are to be administered 2 – 4 times a day. With</w:t>
      </w:r>
      <w:r>
        <w:rPr>
          <w:rFonts w:ascii="Arial" w:hAnsi="Arial" w:cs="Arial"/>
          <w:sz w:val="28"/>
          <w:szCs w:val="28"/>
          <w:lang w:val="en-IN"/>
        </w:rPr>
        <w:t xml:space="preserve"> t</w:t>
      </w:r>
      <w:r w:rsidRPr="00E22E3B">
        <w:rPr>
          <w:rFonts w:ascii="Arial" w:hAnsi="Arial" w:cs="Arial"/>
          <w:sz w:val="28"/>
          <w:szCs w:val="28"/>
          <w:lang w:val="en-IN"/>
        </w:rPr>
        <w:t>he increase in Cardio vascular diseases and Diabetes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Among the peer group regular medicine administration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Has become a necessity. But among this another 40-60%</w:t>
      </w:r>
      <w:r>
        <w:rPr>
          <w:rFonts w:ascii="Arial" w:hAnsi="Arial" w:cs="Arial"/>
          <w:sz w:val="28"/>
          <w:szCs w:val="28"/>
          <w:lang w:val="en-IN"/>
        </w:rPr>
        <w:t xml:space="preserve"> i</w:t>
      </w:r>
      <w:r w:rsidRPr="00E22E3B">
        <w:rPr>
          <w:rFonts w:ascii="Arial" w:hAnsi="Arial" w:cs="Arial"/>
          <w:sz w:val="28"/>
          <w:szCs w:val="28"/>
          <w:lang w:val="en-IN"/>
        </w:rPr>
        <w:t>s having the issues related to forgetting the taking of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Medicines at right time.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He current common techniques used in market for</w:t>
      </w:r>
      <w:r>
        <w:rPr>
          <w:rFonts w:ascii="Arial" w:hAnsi="Arial" w:cs="Arial"/>
          <w:sz w:val="28"/>
          <w:szCs w:val="28"/>
          <w:lang w:val="en-IN"/>
        </w:rPr>
        <w:t xml:space="preserve"> t</w:t>
      </w:r>
      <w:r w:rsidRPr="00E22E3B">
        <w:rPr>
          <w:rFonts w:ascii="Arial" w:hAnsi="Arial" w:cs="Arial"/>
          <w:sz w:val="28"/>
          <w:szCs w:val="28"/>
          <w:lang w:val="en-IN"/>
        </w:rPr>
        <w:t>he reminder includes the normal alarm with a pill box.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But this does not check for overdose and wrong dosage</w:t>
      </w:r>
      <w:r>
        <w:rPr>
          <w:rFonts w:ascii="Arial" w:hAnsi="Arial" w:cs="Arial"/>
          <w:sz w:val="28"/>
          <w:szCs w:val="28"/>
          <w:lang w:val="en-IN"/>
        </w:rPr>
        <w:t xml:space="preserve"> a</w:t>
      </w:r>
      <w:r w:rsidRPr="00E22E3B">
        <w:rPr>
          <w:rFonts w:ascii="Arial" w:hAnsi="Arial" w:cs="Arial"/>
          <w:sz w:val="28"/>
          <w:szCs w:val="28"/>
          <w:lang w:val="en-IN"/>
        </w:rPr>
        <w:t>mong the patients.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It only uses a clock, which on passage of a set time</w:t>
      </w:r>
      <w:r>
        <w:rPr>
          <w:rFonts w:ascii="Arial" w:hAnsi="Arial" w:cs="Arial"/>
          <w:sz w:val="28"/>
          <w:szCs w:val="28"/>
          <w:lang w:val="en-IN"/>
        </w:rPr>
        <w:t xml:space="preserve"> g</w:t>
      </w:r>
      <w:r w:rsidRPr="00E22E3B">
        <w:rPr>
          <w:rFonts w:ascii="Arial" w:hAnsi="Arial" w:cs="Arial"/>
          <w:sz w:val="28"/>
          <w:szCs w:val="28"/>
          <w:lang w:val="en-IN"/>
        </w:rPr>
        <w:t>enerates an alarm. Moreover the timely alerting for the</w:t>
      </w:r>
      <w:r>
        <w:rPr>
          <w:rFonts w:ascii="Arial" w:hAnsi="Arial" w:cs="Arial"/>
          <w:sz w:val="28"/>
          <w:szCs w:val="28"/>
          <w:lang w:val="en-IN"/>
        </w:rPr>
        <w:t xml:space="preserve"> r</w:t>
      </w:r>
      <w:r w:rsidRPr="00E22E3B">
        <w:rPr>
          <w:rFonts w:ascii="Arial" w:hAnsi="Arial" w:cs="Arial"/>
          <w:sz w:val="28"/>
          <w:szCs w:val="28"/>
          <w:lang w:val="en-IN"/>
        </w:rPr>
        <w:t>ebilling of the pill box to user is also absent resulting</w:t>
      </w:r>
      <w:r>
        <w:rPr>
          <w:rFonts w:ascii="Arial" w:hAnsi="Arial" w:cs="Arial"/>
          <w:sz w:val="28"/>
          <w:szCs w:val="28"/>
          <w:lang w:val="en-IN"/>
        </w:rPr>
        <w:t xml:space="preserve"> of</w:t>
      </w:r>
      <w:r w:rsidRPr="00E22E3B">
        <w:rPr>
          <w:rFonts w:ascii="Arial" w:hAnsi="Arial" w:cs="Arial"/>
          <w:sz w:val="28"/>
          <w:szCs w:val="28"/>
          <w:lang w:val="en-IN"/>
        </w:rPr>
        <w:t>ten in breaks in the course of therapy.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He sensing of slots of the pill box can be done by both</w:t>
      </w:r>
      <w:r>
        <w:rPr>
          <w:rFonts w:ascii="Arial" w:hAnsi="Arial" w:cs="Arial"/>
          <w:sz w:val="28"/>
          <w:szCs w:val="28"/>
          <w:lang w:val="en-IN"/>
        </w:rPr>
        <w:t xml:space="preserve"> l</w:t>
      </w:r>
      <w:r w:rsidRPr="00E22E3B">
        <w:rPr>
          <w:rFonts w:ascii="Arial" w:hAnsi="Arial" w:cs="Arial"/>
          <w:sz w:val="28"/>
          <w:szCs w:val="28"/>
          <w:lang w:val="en-IN"/>
        </w:rPr>
        <w:t>oad Sensing methodology and by Light based sensing.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He advantages of the slot based sensing is that individ</w:t>
      </w:r>
      <w:r>
        <w:rPr>
          <w:rFonts w:ascii="Arial" w:hAnsi="Arial" w:cs="Arial"/>
          <w:sz w:val="28"/>
          <w:szCs w:val="28"/>
          <w:lang w:val="en-IN"/>
        </w:rPr>
        <w:t>u</w:t>
      </w:r>
      <w:r w:rsidRPr="00E22E3B">
        <w:rPr>
          <w:rFonts w:ascii="Arial" w:hAnsi="Arial" w:cs="Arial"/>
          <w:sz w:val="28"/>
          <w:szCs w:val="28"/>
          <w:lang w:val="en-IN"/>
        </w:rPr>
        <w:t>al moment sensing is possible for detecting over dosage</w:t>
      </w:r>
      <w:r>
        <w:rPr>
          <w:rFonts w:ascii="Arial" w:hAnsi="Arial" w:cs="Arial"/>
          <w:sz w:val="28"/>
          <w:szCs w:val="28"/>
          <w:lang w:val="en-IN"/>
        </w:rPr>
        <w:t xml:space="preserve"> p</w:t>
      </w:r>
      <w:r w:rsidRPr="00E22E3B">
        <w:rPr>
          <w:rFonts w:ascii="Arial" w:hAnsi="Arial" w:cs="Arial"/>
          <w:sz w:val="28"/>
          <w:szCs w:val="28"/>
          <w:lang w:val="en-IN"/>
        </w:rPr>
        <w:t>roblems and incorrect dosage issues. He survey for var</w:t>
      </w:r>
      <w:r>
        <w:rPr>
          <w:rFonts w:ascii="Arial" w:hAnsi="Arial" w:cs="Arial"/>
          <w:sz w:val="28"/>
          <w:szCs w:val="28"/>
          <w:lang w:val="en-IN"/>
        </w:rPr>
        <w:t>i</w:t>
      </w:r>
      <w:r w:rsidRPr="00E22E3B">
        <w:rPr>
          <w:rFonts w:ascii="Arial" w:hAnsi="Arial" w:cs="Arial"/>
          <w:sz w:val="28"/>
          <w:szCs w:val="28"/>
          <w:lang w:val="en-IN"/>
        </w:rPr>
        <w:t>ous modes of sensing the slots has been performed both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Analytically and practically and comparisons between the</w:t>
      </w:r>
      <w:r>
        <w:rPr>
          <w:rFonts w:ascii="Arial" w:hAnsi="Arial" w:cs="Arial"/>
          <w:sz w:val="28"/>
          <w:szCs w:val="28"/>
          <w:lang w:val="en-IN"/>
        </w:rPr>
        <w:t xml:space="preserve"> m</w:t>
      </w:r>
      <w:r w:rsidRPr="00E22E3B">
        <w:rPr>
          <w:rFonts w:ascii="Arial" w:hAnsi="Arial" w:cs="Arial"/>
          <w:sz w:val="28"/>
          <w:szCs w:val="28"/>
          <w:lang w:val="en-IN"/>
        </w:rPr>
        <w:t>odes have been performed.</w:t>
      </w:r>
    </w:p>
    <w:p w14:paraId="0637F6ED" w14:textId="77777777" w:rsidR="002234D3" w:rsidRDefault="002234D3" w:rsidP="002234D3">
      <w:pPr>
        <w:jc w:val="both"/>
      </w:pPr>
    </w:p>
    <w:p w14:paraId="27FD963E" w14:textId="77777777" w:rsidR="00E638DA" w:rsidRDefault="00E638DA">
      <w:pPr>
        <w:jc w:val="both"/>
        <w:rPr>
          <w:rFonts w:ascii="Arial" w:eastAsia="Arial" w:hAnsi="Arial" w:cs="Arial"/>
          <w:color w:val="333333"/>
          <w:shd w:val="clear" w:color="auto" w:fill="FFFFFF"/>
          <w:lang w:val="en-IN"/>
        </w:rPr>
      </w:pPr>
    </w:p>
    <w:p w14:paraId="46799134" w14:textId="77777777" w:rsidR="00E638DA" w:rsidRDefault="00E638DA">
      <w:pPr>
        <w:jc w:val="both"/>
        <w:rPr>
          <w:rFonts w:ascii="Arial" w:eastAsia="Arial" w:hAnsi="Arial" w:cs="Arial"/>
          <w:color w:val="333333"/>
          <w:sz w:val="16"/>
          <w:szCs w:val="16"/>
          <w:shd w:val="clear" w:color="auto" w:fill="FFFFFF"/>
        </w:rPr>
      </w:pPr>
    </w:p>
    <w:p w14:paraId="4799F7EE" w14:textId="3C425E1A" w:rsidR="00E638DA" w:rsidRDefault="00E22E3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REFERENCE:</w:t>
      </w:r>
    </w:p>
    <w:p w14:paraId="78C950FB" w14:textId="77777777" w:rsidR="00E638DA" w:rsidRPr="00D64B94" w:rsidRDefault="00E638DA">
      <w:pPr>
        <w:jc w:val="both"/>
        <w:rPr>
          <w:rFonts w:ascii="Arial" w:hAnsi="Arial" w:cs="Arial"/>
          <w:b/>
          <w:bCs/>
          <w:sz w:val="24"/>
          <w:szCs w:val="24"/>
          <w:lang w:val="en-IN"/>
        </w:rPr>
      </w:pPr>
    </w:p>
    <w:p w14:paraId="5E34A01F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[1] Evgeny Stankevich, Ilya Paramonov, Ivan Timofeev,</w:t>
      </w:r>
    </w:p>
    <w:p w14:paraId="23EFB7AE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‘Mobile Phone Sensors in Health Applications’.</w:t>
      </w:r>
    </w:p>
    <w:p w14:paraId="3E664FB3" w14:textId="77777777" w:rsidR="00F13221" w:rsidRPr="00E22E3B" w:rsidRDefault="00F1322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760C566C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[2] Slagle, J.M., Gordon, J.S., Harris, C.E., Davison, C.L.,</w:t>
      </w:r>
    </w:p>
    <w:p w14:paraId="525C699D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Culpepper, D.K.,Scott P. and Johnson, K.B., (2011)</w:t>
      </w:r>
    </w:p>
    <w:p w14:paraId="3E4C99F5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“MyMediHealth– Designing a next generation system for</w:t>
      </w:r>
    </w:p>
    <w:p w14:paraId="1BBB1164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child-centered medication Management”, Journal of</w:t>
      </w:r>
    </w:p>
    <w:p w14:paraId="7296E472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Biomedical Informatics, Vol. 43, No. 5.</w:t>
      </w:r>
    </w:p>
    <w:p w14:paraId="21C6CF52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630C3176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[3] Zao, J.K., Wang, M.Y., Peihsuan, T. and Liu, J.W.S.,</w:t>
      </w:r>
    </w:p>
    <w:p w14:paraId="65D2704E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lastRenderedPageBreak/>
        <w:t>(2010</w:t>
      </w:r>
      <w:proofErr w:type="gramStart"/>
      <w:r w:rsidRPr="00E22E3B">
        <w:rPr>
          <w:rFonts w:ascii="Arial" w:hAnsi="Arial" w:cs="Arial"/>
          <w:sz w:val="28"/>
          <w:szCs w:val="28"/>
          <w:lang w:val="en-IN"/>
        </w:rPr>
        <w:t>) ”Smart</w:t>
      </w:r>
      <w:proofErr w:type="gramEnd"/>
      <w:r w:rsidRPr="00E22E3B">
        <w:rPr>
          <w:rFonts w:ascii="Arial" w:hAnsi="Arial" w:cs="Arial"/>
          <w:sz w:val="28"/>
          <w:szCs w:val="28"/>
          <w:lang w:val="en-IN"/>
        </w:rPr>
        <w:t xml:space="preserve"> Phone Based Medicine In-take Scheduler,</w:t>
      </w:r>
    </w:p>
    <w:p w14:paraId="552B4484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Reminder and Monitor</w:t>
      </w:r>
      <w:proofErr w:type="gramStart"/>
      <w:r w:rsidRPr="00E22E3B">
        <w:rPr>
          <w:rFonts w:ascii="Arial" w:hAnsi="Arial" w:cs="Arial"/>
          <w:sz w:val="28"/>
          <w:szCs w:val="28"/>
          <w:lang w:val="en-IN"/>
        </w:rPr>
        <w:t>”,IEEE</w:t>
      </w:r>
      <w:proofErr w:type="gramEnd"/>
      <w:r w:rsidRPr="00E22E3B">
        <w:rPr>
          <w:rFonts w:ascii="Arial" w:hAnsi="Arial" w:cs="Arial"/>
          <w:sz w:val="28"/>
          <w:szCs w:val="28"/>
          <w:lang w:val="en-IN"/>
        </w:rPr>
        <w:t xml:space="preserve"> e-Health Networking</w:t>
      </w:r>
    </w:p>
    <w:p w14:paraId="77F0502B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Applications and Services (Healthcom).</w:t>
      </w:r>
    </w:p>
    <w:p w14:paraId="5940881E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1BB2C28A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[4] Prasad, B., (2013) “</w:t>
      </w:r>
      <w:proofErr w:type="gramStart"/>
      <w:r w:rsidRPr="00E22E3B">
        <w:rPr>
          <w:rFonts w:ascii="Arial" w:hAnsi="Arial" w:cs="Arial"/>
          <w:sz w:val="28"/>
          <w:szCs w:val="28"/>
          <w:lang w:val="en-IN"/>
        </w:rPr>
        <w:t>Social media</w:t>
      </w:r>
      <w:proofErr w:type="gramEnd"/>
      <w:r w:rsidRPr="00E22E3B">
        <w:rPr>
          <w:rFonts w:ascii="Arial" w:hAnsi="Arial" w:cs="Arial"/>
          <w:sz w:val="28"/>
          <w:szCs w:val="28"/>
          <w:lang w:val="en-IN"/>
        </w:rPr>
        <w:t>, health care, and social</w:t>
      </w:r>
    </w:p>
    <w:p w14:paraId="33DDE13B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networking</w:t>
      </w:r>
      <w:proofErr w:type="gramStart"/>
      <w:r w:rsidRPr="00E22E3B">
        <w:rPr>
          <w:rFonts w:ascii="Arial" w:hAnsi="Arial" w:cs="Arial"/>
          <w:sz w:val="28"/>
          <w:szCs w:val="28"/>
          <w:lang w:val="en-IN"/>
        </w:rPr>
        <w:t>”,Gastroin</w:t>
      </w:r>
      <w:proofErr w:type="gramEnd"/>
      <w:r w:rsidRPr="00E22E3B">
        <w:rPr>
          <w:rFonts w:ascii="Arial" w:hAnsi="Arial" w:cs="Arial"/>
          <w:sz w:val="28"/>
          <w:szCs w:val="28"/>
          <w:lang w:val="en-IN"/>
        </w:rPr>
        <w:t xml:space="preserve"> test Endosc. Vol. 77.</w:t>
      </w:r>
    </w:p>
    <w:p w14:paraId="621657A4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0E2D2C29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[5] S.T.-B. Hamida, E. Ben Hamida, B. Ahmed, and A. Abu-</w:t>
      </w:r>
    </w:p>
    <w:p w14:paraId="7603E4DA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Dayya. Towards efficient and secure in-home wearable</w:t>
      </w:r>
    </w:p>
    <w:p w14:paraId="0E6F75BC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insomnia monitoring and diagnosis system. 13th IEEE Int.</w:t>
      </w:r>
    </w:p>
    <w:p w14:paraId="65046E8F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Conf. Bioinforma. Bioeng.pp. 1–6; 2013.</w:t>
      </w:r>
    </w:p>
    <w:p w14:paraId="761245CD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360CD238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[6] P. Ray.Home Health Hub Internet of Things (H 3 IoT): An</w:t>
      </w:r>
    </w:p>
    <w:p w14:paraId="24E974DA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architectural framework for monitoring health of elderly</w:t>
      </w:r>
    </w:p>
    <w:p w14:paraId="2B34A61D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 xml:space="preserve">people. Sci. Eng. Manag. </w:t>
      </w:r>
      <w:proofErr w:type="gramStart"/>
      <w:r w:rsidRPr="00E22E3B">
        <w:rPr>
          <w:rFonts w:ascii="Arial" w:hAnsi="Arial" w:cs="Arial"/>
          <w:sz w:val="28"/>
          <w:szCs w:val="28"/>
          <w:lang w:val="en-IN"/>
        </w:rPr>
        <w:t>Res. ,</w:t>
      </w:r>
      <w:proofErr w:type="gramEnd"/>
      <w:r w:rsidRPr="00E22E3B">
        <w:rPr>
          <w:rFonts w:ascii="Arial" w:hAnsi="Arial" w:cs="Arial"/>
          <w:sz w:val="28"/>
          <w:szCs w:val="28"/>
          <w:lang w:val="en-IN"/>
        </w:rPr>
        <w:t xml:space="preserve"> pp. 3–5, 2014.</w:t>
      </w:r>
    </w:p>
    <w:p w14:paraId="1DD574FD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20F5C835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[7] S. S. Al-majeed. Home Telehealth by Internet of Things</w:t>
      </w:r>
    </w:p>
    <w:p w14:paraId="100E58DF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(IoT). pp.609–613; 201.</w:t>
      </w:r>
    </w:p>
    <w:p w14:paraId="11741EA8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2EC8DCFD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[8] S. Huang, H. Chang, Y. Jhu, and G. Chen. The Intelligent</w:t>
      </w:r>
    </w:p>
    <w:p w14:paraId="6AD29419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Pill Box -Design and Implementation. pp. 235–236; 2014.</w:t>
      </w:r>
    </w:p>
    <w:p w14:paraId="2B887A25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2DC2A90C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[9] C. List, O. F. Authors, D. Moga, N. Stroia, D. Petreus, R.</w:t>
      </w:r>
    </w:p>
    <w:p w14:paraId="1FDBEF67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Moga, and R. A. Munteanu. Work Embedded Platform for</w:t>
      </w:r>
    </w:p>
    <w:p w14:paraId="537C052E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Web-based Monitoring and Control of a Smart Home no. 53,</w:t>
      </w:r>
    </w:p>
    <w:p w14:paraId="57DF897B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pp. 1–3; 2015.</w:t>
      </w:r>
    </w:p>
    <w:p w14:paraId="35AA105F" w14:textId="77777777" w:rsidR="00E535F1" w:rsidRPr="00E22E3B" w:rsidRDefault="00E535F1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5842DA70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[10] J. M. Parra, W. Valdez, A. Guevara, P. Cedillo and J. Ortíz-</w:t>
      </w:r>
    </w:p>
    <w:p w14:paraId="17C2D0EF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Segarra, "Intelligent pillbox: Automatic and programmable</w:t>
      </w:r>
    </w:p>
    <w:p w14:paraId="27D616ED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Assistive Technology device," 2017 13th IASTED</w:t>
      </w:r>
    </w:p>
    <w:p w14:paraId="5B3A3B1E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International Conference on Biomedical Engineering</w:t>
      </w:r>
    </w:p>
    <w:p w14:paraId="63FAD081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(BioMed), Innsbruck, Austria, 2017, pp. 74-81, doi:</w:t>
      </w:r>
    </w:p>
    <w:p w14:paraId="281DC034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10.2316/P.2017.852-051.</w:t>
      </w:r>
    </w:p>
    <w:p w14:paraId="18634E7B" w14:textId="77777777" w:rsidR="00920595" w:rsidRPr="00E22E3B" w:rsidRDefault="00920595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34C67204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[11] G H.-W. Kuo, “Research and Implementation of Intelligent</w:t>
      </w:r>
    </w:p>
    <w:p w14:paraId="3C10D92C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MedicalBox,” M.S.thesis, Department of Electrical</w:t>
      </w:r>
    </w:p>
    <w:p w14:paraId="6D683F07" w14:textId="091F22ED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Engineering, I-Shou</w:t>
      </w:r>
      <w:r w:rsidR="002234D3">
        <w:rPr>
          <w:rFonts w:ascii="Arial" w:hAnsi="Arial" w:cs="Arial"/>
          <w:sz w:val="28"/>
          <w:szCs w:val="28"/>
          <w:lang w:val="en-IN"/>
        </w:rPr>
        <w:t xml:space="preserve"> </w:t>
      </w:r>
      <w:r w:rsidRPr="00E22E3B">
        <w:rPr>
          <w:rFonts w:ascii="Arial" w:hAnsi="Arial" w:cs="Arial"/>
          <w:sz w:val="28"/>
          <w:szCs w:val="28"/>
          <w:lang w:val="en-IN"/>
        </w:rPr>
        <w:t>University, Kaohsiung, TW, 2009.</w:t>
      </w:r>
    </w:p>
    <w:p w14:paraId="5346EBC6" w14:textId="77777777" w:rsidR="00920595" w:rsidRPr="00E22E3B" w:rsidRDefault="00920595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62CFEB10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[12] A. Sawand, S. Djahel, Z. Zhang, and F. Na.</w:t>
      </w:r>
    </w:p>
    <w:p w14:paraId="5D79A060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Multidisciplinary Approaches to Achieving Efficient and</w:t>
      </w:r>
    </w:p>
    <w:p w14:paraId="1E0A5B5E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Trustworthy eHealth MonitoringSystems. Commun. China</w:t>
      </w:r>
    </w:p>
    <w:p w14:paraId="0E5FEC7C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(ICCC), 2014 IEEE/CIC Int. Conf., pp.187–192; 2014.</w:t>
      </w:r>
    </w:p>
    <w:p w14:paraId="11000187" w14:textId="77777777" w:rsidR="00920595" w:rsidRPr="00E22E3B" w:rsidRDefault="00920595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48475F86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lastRenderedPageBreak/>
        <w:t>[13] Ahmad S., Afzal M.M. (2020), “Deployment of Fog and</w:t>
      </w:r>
    </w:p>
    <w:p w14:paraId="75287C75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Edge Computingin IoT for Cyber-Physical Infrastructures in</w:t>
      </w:r>
    </w:p>
    <w:p w14:paraId="2D3B7A1C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the 5G Era”. In: Karru-pusamy P., Chen J., Shi Y. (eds)</w:t>
      </w:r>
    </w:p>
    <w:p w14:paraId="5DC84356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Sustainable Communication Networksand Application.</w:t>
      </w:r>
    </w:p>
    <w:p w14:paraId="66CC18CD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ICSCN 2019. Lecture Notes on Data Engineering</w:t>
      </w:r>
    </w:p>
    <w:p w14:paraId="3EE05327" w14:textId="1FC822D2" w:rsidR="00E47E42" w:rsidRPr="00E22E3B" w:rsidRDefault="00A24CA5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A</w:t>
      </w:r>
      <w:r w:rsidR="00E47E42" w:rsidRPr="00E22E3B">
        <w:rPr>
          <w:rFonts w:ascii="Arial" w:hAnsi="Arial" w:cs="Arial"/>
          <w:sz w:val="28"/>
          <w:szCs w:val="28"/>
          <w:lang w:val="en-IN"/>
        </w:rPr>
        <w:t>nd</w:t>
      </w:r>
      <w:r>
        <w:rPr>
          <w:rFonts w:ascii="Arial" w:hAnsi="Arial" w:cs="Arial"/>
          <w:sz w:val="28"/>
          <w:szCs w:val="28"/>
          <w:lang w:val="en-IN"/>
        </w:rPr>
        <w:t xml:space="preserve"> </w:t>
      </w:r>
      <w:r w:rsidR="00E47E42" w:rsidRPr="00E22E3B">
        <w:rPr>
          <w:rFonts w:ascii="Arial" w:hAnsi="Arial" w:cs="Arial"/>
          <w:sz w:val="28"/>
          <w:szCs w:val="28"/>
          <w:lang w:val="en-IN"/>
        </w:rPr>
        <w:t>Communications Technologies, vol 39. Springer, Cham</w:t>
      </w:r>
    </w:p>
    <w:p w14:paraId="3EE2E179" w14:textId="77777777" w:rsidR="00920595" w:rsidRPr="00E22E3B" w:rsidRDefault="00920595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20F0C4C9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[14] E. E. Abdallah and E. Fayyoumi, "Assistive Technology for</w:t>
      </w:r>
    </w:p>
    <w:p w14:paraId="4FBA2717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Deaf People Based on Android Platform", Procedia -</w:t>
      </w:r>
    </w:p>
    <w:p w14:paraId="337A6F8E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Procedia Comput. Sci., vol. 94, pp. 295-301, 2016.</w:t>
      </w:r>
    </w:p>
    <w:p w14:paraId="7B165806" w14:textId="77777777" w:rsidR="00920595" w:rsidRPr="00E22E3B" w:rsidRDefault="00920595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p w14:paraId="233BDC49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[15] A. J. Al-Haider, S. M. Al-Sharshani, H. S. Al-Sheraim, N.</w:t>
      </w:r>
    </w:p>
    <w:p w14:paraId="4A7EAAF8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Subramanian, S. Al-Maadeed and M. z. Chaari, "Smart</w:t>
      </w:r>
    </w:p>
    <w:p w14:paraId="7871CCC0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Medicine Planner for Visually Impaired People," 2020</w:t>
      </w:r>
    </w:p>
    <w:p w14:paraId="40C8C7BA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IEEE International Conference on Informatics, IoT, and</w:t>
      </w:r>
    </w:p>
    <w:p w14:paraId="71A30CA6" w14:textId="77777777" w:rsidR="00E47E42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Enabling Technologies (ICIoT), Doha, Qatar, 2020, pp.</w:t>
      </w:r>
    </w:p>
    <w:p w14:paraId="17293398" w14:textId="77777777" w:rsidR="00E638DA" w:rsidRPr="00E22E3B" w:rsidRDefault="00E47E42" w:rsidP="00801F38">
      <w:pPr>
        <w:jc w:val="both"/>
        <w:rPr>
          <w:rFonts w:ascii="Arial" w:hAnsi="Arial" w:cs="Arial"/>
          <w:sz w:val="28"/>
          <w:szCs w:val="28"/>
          <w:lang w:val="en-IN"/>
        </w:rPr>
      </w:pPr>
      <w:r w:rsidRPr="00E22E3B">
        <w:rPr>
          <w:rFonts w:ascii="Arial" w:hAnsi="Arial" w:cs="Arial"/>
          <w:sz w:val="28"/>
          <w:szCs w:val="28"/>
          <w:lang w:val="en-IN"/>
        </w:rPr>
        <w:t>361-366, doi: 10.1109/ICIoT48696.2020.9089536</w:t>
      </w:r>
    </w:p>
    <w:p w14:paraId="22AD084A" w14:textId="77777777" w:rsidR="00E638DA" w:rsidRPr="00E22E3B" w:rsidRDefault="00E638DA" w:rsidP="00801F38">
      <w:pPr>
        <w:jc w:val="both"/>
        <w:rPr>
          <w:rFonts w:ascii="Arial" w:hAnsi="Arial" w:cs="Arial"/>
          <w:sz w:val="28"/>
          <w:szCs w:val="28"/>
          <w:lang w:val="en-IN"/>
        </w:rPr>
      </w:pPr>
    </w:p>
    <w:sectPr w:rsidR="00E638DA" w:rsidRPr="00E22E3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E407E"/>
    <w:multiLevelType w:val="hybridMultilevel"/>
    <w:tmpl w:val="BC8A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26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9A47C6F"/>
    <w:rsid w:val="002234D3"/>
    <w:rsid w:val="00230A46"/>
    <w:rsid w:val="004F5C0E"/>
    <w:rsid w:val="006C6352"/>
    <w:rsid w:val="00746664"/>
    <w:rsid w:val="00764941"/>
    <w:rsid w:val="00801F38"/>
    <w:rsid w:val="008E778B"/>
    <w:rsid w:val="00920595"/>
    <w:rsid w:val="00A10278"/>
    <w:rsid w:val="00A24CA5"/>
    <w:rsid w:val="00A31370"/>
    <w:rsid w:val="00A3147E"/>
    <w:rsid w:val="00B86A03"/>
    <w:rsid w:val="00C423F6"/>
    <w:rsid w:val="00D45349"/>
    <w:rsid w:val="00D64B94"/>
    <w:rsid w:val="00D84C1F"/>
    <w:rsid w:val="00D91BEA"/>
    <w:rsid w:val="00E22E3B"/>
    <w:rsid w:val="00E47E42"/>
    <w:rsid w:val="00E535F1"/>
    <w:rsid w:val="00E638DA"/>
    <w:rsid w:val="00F13221"/>
    <w:rsid w:val="00F203DB"/>
    <w:rsid w:val="00F412C7"/>
    <w:rsid w:val="29A47C6F"/>
    <w:rsid w:val="6842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EDB202"/>
  <w15:docId w15:val="{0C9C1796-2024-F74D-B044-4AC66787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137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A3137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 Nivi</dc:creator>
  <cp:lastModifiedBy>G Akash</cp:lastModifiedBy>
  <cp:revision>2</cp:revision>
  <dcterms:created xsi:type="dcterms:W3CDTF">2022-09-17T05:25:00Z</dcterms:created>
  <dcterms:modified xsi:type="dcterms:W3CDTF">2022-09-17T05:25:00Z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D40BFDBDF92842DE955369D5C733D5D2</vt:lpwstr>
  </property>
</Properties>
</file>