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BA" w:rsidRDefault="00D732BA" w:rsidP="00D732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2BA">
        <w:rPr>
          <w:rFonts w:ascii="Times New Roman" w:hAnsi="Times New Roman" w:cs="Times New Roman"/>
          <w:b/>
          <w:sz w:val="28"/>
          <w:szCs w:val="28"/>
        </w:rPr>
        <w:t>Project Design Phase-I</w:t>
      </w:r>
    </w:p>
    <w:p w:rsidR="00581410" w:rsidRDefault="00D732BA" w:rsidP="00D732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2BA">
        <w:rPr>
          <w:rFonts w:ascii="Times New Roman" w:hAnsi="Times New Roman" w:cs="Times New Roman"/>
          <w:b/>
          <w:sz w:val="28"/>
          <w:szCs w:val="28"/>
        </w:rPr>
        <w:t xml:space="preserve"> Proposed Solution Template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32BA" w:rsidTr="00D732BA">
        <w:tc>
          <w:tcPr>
            <w:tcW w:w="4788" w:type="dxa"/>
          </w:tcPr>
          <w:p w:rsidR="00D732BA" w:rsidRPr="00D732BA" w:rsidRDefault="00D732BA" w:rsidP="00D73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:rsidR="00D732BA" w:rsidRPr="00D732BA" w:rsidRDefault="00D732BA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2BA">
              <w:rPr>
                <w:rFonts w:ascii="Times New Roman" w:hAnsi="Times New Roman" w:cs="Times New Roman"/>
                <w:sz w:val="28"/>
                <w:szCs w:val="28"/>
              </w:rPr>
              <w:t>10 October 2022</w:t>
            </w:r>
          </w:p>
        </w:tc>
      </w:tr>
      <w:tr w:rsidR="00D732BA" w:rsidTr="00D732BA">
        <w:tc>
          <w:tcPr>
            <w:tcW w:w="4788" w:type="dxa"/>
          </w:tcPr>
          <w:p w:rsidR="00D732BA" w:rsidRPr="00D732BA" w:rsidRDefault="00D732BA" w:rsidP="00D73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D732BA" w:rsidRPr="00D732BA" w:rsidRDefault="00D732BA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2BA">
              <w:rPr>
                <w:rFonts w:ascii="Times New Roman" w:hAnsi="Times New Roman" w:cs="Times New Roman"/>
                <w:sz w:val="28"/>
                <w:szCs w:val="28"/>
              </w:rPr>
              <w:t>PNT2022TMID32030</w:t>
            </w:r>
          </w:p>
        </w:tc>
      </w:tr>
      <w:tr w:rsidR="00D732BA" w:rsidTr="00D732BA">
        <w:tc>
          <w:tcPr>
            <w:tcW w:w="4788" w:type="dxa"/>
          </w:tcPr>
          <w:p w:rsidR="00D732BA" w:rsidRPr="00D732BA" w:rsidRDefault="00D732BA" w:rsidP="00D73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D732BA" w:rsidRPr="00D732BA" w:rsidRDefault="007601AD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Farmer-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Io</w:t>
            </w:r>
            <w:r w:rsidR="00D732BA" w:rsidRPr="00D732B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D732BA" w:rsidRPr="00D732BA">
              <w:rPr>
                <w:rFonts w:ascii="Times New Roman" w:hAnsi="Times New Roman" w:cs="Times New Roman"/>
                <w:sz w:val="28"/>
                <w:szCs w:val="28"/>
              </w:rPr>
              <w:t xml:space="preserve"> Enabled smart Farming Application</w:t>
            </w:r>
          </w:p>
        </w:tc>
      </w:tr>
      <w:tr w:rsidR="00D732BA" w:rsidTr="00D732BA">
        <w:tc>
          <w:tcPr>
            <w:tcW w:w="4788" w:type="dxa"/>
          </w:tcPr>
          <w:p w:rsidR="00D732BA" w:rsidRPr="00D732BA" w:rsidRDefault="00D732BA" w:rsidP="00D73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D732BA" w:rsidRPr="00D732BA" w:rsidRDefault="00D732BA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2BA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D732BA" w:rsidRDefault="00D732BA" w:rsidP="00D732BA">
      <w:pPr>
        <w:rPr>
          <w:rFonts w:ascii="Times New Roman" w:hAnsi="Times New Roman" w:cs="Times New Roman"/>
          <w:b/>
          <w:sz w:val="28"/>
          <w:szCs w:val="28"/>
        </w:rPr>
      </w:pPr>
    </w:p>
    <w:p w:rsidR="00D732BA" w:rsidRDefault="00D732BA" w:rsidP="00D732BA">
      <w:pPr>
        <w:rPr>
          <w:rFonts w:ascii="Times New Roman" w:hAnsi="Times New Roman" w:cs="Times New Roman"/>
          <w:b/>
          <w:sz w:val="28"/>
          <w:szCs w:val="28"/>
        </w:rPr>
      </w:pPr>
      <w:r w:rsidRPr="00D732BA">
        <w:rPr>
          <w:rFonts w:ascii="Times New Roman" w:hAnsi="Times New Roman" w:cs="Times New Roman"/>
          <w:b/>
          <w:sz w:val="28"/>
          <w:szCs w:val="28"/>
        </w:rPr>
        <w:t>Proposed Solution Template:</w:t>
      </w:r>
    </w:p>
    <w:tbl>
      <w:tblPr>
        <w:tblStyle w:val="TableGrid"/>
        <w:tblW w:w="9877" w:type="dxa"/>
        <w:tblLook w:val="04A0"/>
      </w:tblPr>
      <w:tblGrid>
        <w:gridCol w:w="947"/>
        <w:gridCol w:w="4554"/>
        <w:gridCol w:w="4376"/>
      </w:tblGrid>
      <w:tr w:rsidR="007601AD" w:rsidTr="007601AD">
        <w:trPr>
          <w:trHeight w:val="714"/>
        </w:trPr>
        <w:tc>
          <w:tcPr>
            <w:tcW w:w="947" w:type="dxa"/>
          </w:tcPr>
          <w:p w:rsidR="00D732BA" w:rsidRDefault="00D732BA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554" w:type="dxa"/>
          </w:tcPr>
          <w:p w:rsidR="00D732BA" w:rsidRPr="00D732BA" w:rsidRDefault="00D732BA" w:rsidP="00D732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32BA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4376" w:type="dxa"/>
          </w:tcPr>
          <w:p w:rsidR="00D732BA" w:rsidRDefault="00D732BA" w:rsidP="00D732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601AD" w:rsidRPr="007601AD" w:rsidTr="007601AD">
        <w:trPr>
          <w:trHeight w:val="1564"/>
        </w:trPr>
        <w:tc>
          <w:tcPr>
            <w:tcW w:w="947" w:type="dxa"/>
          </w:tcPr>
          <w:p w:rsidR="00D732BA" w:rsidRDefault="007601AD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4554" w:type="dxa"/>
          </w:tcPr>
          <w:p w:rsidR="00D732BA" w:rsidRPr="007601AD" w:rsidRDefault="00D732BA" w:rsidP="00D73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Problem Statement (Problem to be solved)</w:t>
            </w:r>
          </w:p>
        </w:tc>
        <w:tc>
          <w:tcPr>
            <w:tcW w:w="4376" w:type="dxa"/>
          </w:tcPr>
          <w:p w:rsidR="000F034E" w:rsidRPr="007601AD" w:rsidRDefault="000F034E" w:rsidP="007601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Watering the field is a difficult </w:t>
            </w:r>
            <w:proofErr w:type="gramStart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process,</w:t>
            </w:r>
            <w:proofErr w:type="gramEnd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 Farmers have to wait in the field until the water covers the whole farm field.</w:t>
            </w:r>
          </w:p>
          <w:p w:rsidR="000F034E" w:rsidRPr="007601AD" w:rsidRDefault="000F034E" w:rsidP="007601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Power Supply is also one of the problems. In Village Side, the power supply may vary.</w:t>
            </w:r>
          </w:p>
          <w:p w:rsidR="00D732BA" w:rsidRPr="007601AD" w:rsidRDefault="000F034E" w:rsidP="007601A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The Biggest Challenges Faced by </w:t>
            </w:r>
            <w:proofErr w:type="spellStart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 in the Agricultural Sector are Lack of Information, High Adoption, Cost and Security Concerns, etc</w:t>
            </w:r>
          </w:p>
        </w:tc>
      </w:tr>
      <w:tr w:rsidR="007601AD" w:rsidRPr="007601AD" w:rsidTr="007601AD">
        <w:trPr>
          <w:trHeight w:val="1564"/>
        </w:trPr>
        <w:tc>
          <w:tcPr>
            <w:tcW w:w="947" w:type="dxa"/>
          </w:tcPr>
          <w:p w:rsidR="00D732BA" w:rsidRDefault="007601AD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4554" w:type="dxa"/>
          </w:tcPr>
          <w:p w:rsidR="00D732BA" w:rsidRPr="007601AD" w:rsidRDefault="000F034E" w:rsidP="00D73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4376" w:type="dxa"/>
          </w:tcPr>
          <w:p w:rsidR="000F034E" w:rsidRPr="007601AD" w:rsidRDefault="000F034E" w:rsidP="007601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As is the case of precision Agriculture Smart Farming Technique Enables Farmers better to monitor the fields and maintain the humidity level accordingly. </w:t>
            </w:r>
          </w:p>
          <w:p w:rsidR="00D732BA" w:rsidRPr="007601AD" w:rsidRDefault="000F034E" w:rsidP="007601A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The Data collected by sensors, In terms of humidity, temperature, moisture, and dew detections help in determining the weather pattern in Farms. So cultivation is done for suitable crops.</w:t>
            </w:r>
          </w:p>
        </w:tc>
      </w:tr>
      <w:tr w:rsidR="007601AD" w:rsidRPr="007601AD" w:rsidTr="007601AD">
        <w:trPr>
          <w:trHeight w:val="1070"/>
        </w:trPr>
        <w:tc>
          <w:tcPr>
            <w:tcW w:w="947" w:type="dxa"/>
          </w:tcPr>
          <w:p w:rsidR="00D732BA" w:rsidRDefault="007601AD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4554" w:type="dxa"/>
          </w:tcPr>
          <w:p w:rsidR="00D732BA" w:rsidRPr="007601AD" w:rsidRDefault="000F034E" w:rsidP="00D73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Novelty / Uniqueness</w:t>
            </w:r>
          </w:p>
        </w:tc>
        <w:tc>
          <w:tcPr>
            <w:tcW w:w="4376" w:type="dxa"/>
          </w:tcPr>
          <w:p w:rsidR="00D732BA" w:rsidRPr="007601AD" w:rsidRDefault="007601AD" w:rsidP="00D73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ALERT MESSAGE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</w:t>
            </w:r>
            <w:r w:rsidR="000F034E" w:rsidRPr="007601A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0F034E"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 sensor nodes collect information from the farming environment, such as soil moisture, air humidity, temperature, nutrient ingredients of soil, pest images, and water quality, then transmit collected data to </w:t>
            </w:r>
            <w:proofErr w:type="spellStart"/>
            <w:r w:rsidR="000F034E" w:rsidRPr="007601A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0F034E"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034E" w:rsidRPr="007601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backhaul devices. REMOTE ACCESS – It helps the farmer to operate the motor from anywhere</w:t>
            </w:r>
          </w:p>
        </w:tc>
      </w:tr>
      <w:tr w:rsidR="007601AD" w:rsidRPr="007601AD" w:rsidTr="007601AD">
        <w:trPr>
          <w:trHeight w:val="1637"/>
        </w:trPr>
        <w:tc>
          <w:tcPr>
            <w:tcW w:w="947" w:type="dxa"/>
          </w:tcPr>
          <w:p w:rsidR="00D732BA" w:rsidRDefault="007601AD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4.</w:t>
            </w:r>
          </w:p>
        </w:tc>
        <w:tc>
          <w:tcPr>
            <w:tcW w:w="4554" w:type="dxa"/>
          </w:tcPr>
          <w:p w:rsidR="00D732BA" w:rsidRPr="007601AD" w:rsidRDefault="000F034E" w:rsidP="00D73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Social Impact / Customer Satisfaction</w:t>
            </w:r>
          </w:p>
        </w:tc>
        <w:tc>
          <w:tcPr>
            <w:tcW w:w="4376" w:type="dxa"/>
          </w:tcPr>
          <w:p w:rsidR="00D732BA" w:rsidRPr="007601AD" w:rsidRDefault="000F034E" w:rsidP="00D73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Smart farming helps farmers to better understand the important factor such as water, topology, </w:t>
            </w:r>
            <w:proofErr w:type="gramStart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aspect ,vegetation</w:t>
            </w:r>
            <w:proofErr w:type="gramEnd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 and soil best use of scarce resources </w:t>
            </w:r>
            <w:proofErr w:type="spellStart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with in</w:t>
            </w:r>
            <w:proofErr w:type="spellEnd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 their production environment and manage these in environmental and economical sustainable manner economically.</w:t>
            </w:r>
          </w:p>
        </w:tc>
      </w:tr>
      <w:tr w:rsidR="007601AD" w:rsidRPr="007601AD" w:rsidTr="007601AD">
        <w:trPr>
          <w:trHeight w:val="2735"/>
        </w:trPr>
        <w:tc>
          <w:tcPr>
            <w:tcW w:w="947" w:type="dxa"/>
          </w:tcPr>
          <w:p w:rsidR="00D732BA" w:rsidRDefault="007601AD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4554" w:type="dxa"/>
          </w:tcPr>
          <w:p w:rsidR="00D732BA" w:rsidRPr="007601AD" w:rsidRDefault="00415164" w:rsidP="00D73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Business Model(Revenue Model)</w:t>
            </w:r>
          </w:p>
        </w:tc>
        <w:tc>
          <w:tcPr>
            <w:tcW w:w="4376" w:type="dxa"/>
          </w:tcPr>
          <w:p w:rsidR="00D732BA" w:rsidRDefault="00415164" w:rsidP="00D73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Revenue (No. of Users </w:t>
            </w:r>
            <w:proofErr w:type="spellStart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7601AD">
              <w:rPr>
                <w:rFonts w:ascii="Times New Roman" w:hAnsi="Times New Roman" w:cs="Times New Roman"/>
                <w:sz w:val="24"/>
                <w:szCs w:val="24"/>
              </w:rPr>
              <w:t xml:space="preserve"> Months)</w:t>
            </w:r>
          </w:p>
          <w:p w:rsidR="007601AD" w:rsidRPr="007601AD" w:rsidRDefault="007601AD" w:rsidP="00D732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847850" cy="1245394"/>
                  <wp:effectExtent l="19050" t="0" r="0" b="0"/>
                  <wp:docPr id="2" name="Picture 1" descr="2d340a38-2a65-4c75-a467-683640bf62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d340a38-2a65-4c75-a467-683640bf6270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4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1AD" w:rsidRPr="007601AD" w:rsidTr="007601AD">
        <w:trPr>
          <w:trHeight w:val="1637"/>
        </w:trPr>
        <w:tc>
          <w:tcPr>
            <w:tcW w:w="947" w:type="dxa"/>
          </w:tcPr>
          <w:p w:rsidR="00D732BA" w:rsidRDefault="007601AD" w:rsidP="00D732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4554" w:type="dxa"/>
          </w:tcPr>
          <w:p w:rsidR="00D732BA" w:rsidRPr="007601AD" w:rsidRDefault="00415164" w:rsidP="00D73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Scalability of  the solution</w:t>
            </w:r>
          </w:p>
        </w:tc>
        <w:tc>
          <w:tcPr>
            <w:tcW w:w="4376" w:type="dxa"/>
          </w:tcPr>
          <w:p w:rsidR="00D732BA" w:rsidRPr="007601AD" w:rsidRDefault="00415164" w:rsidP="00D73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1AD">
              <w:rPr>
                <w:rFonts w:ascii="Times New Roman" w:hAnsi="Times New Roman" w:cs="Times New Roman"/>
                <w:sz w:val="24"/>
                <w:szCs w:val="24"/>
              </w:rPr>
              <w:t>Case studies have shown precision irrigation has a 5%-8% impact on yield and a similar impact on operating costs.  Smart farm’s systems can be retrofitted on existing sites and provide immediate impact with a very short</w:t>
            </w:r>
          </w:p>
        </w:tc>
      </w:tr>
    </w:tbl>
    <w:p w:rsidR="00D732BA" w:rsidRDefault="00D732BA" w:rsidP="00D732BA">
      <w:pPr>
        <w:rPr>
          <w:rFonts w:ascii="Times New Roman" w:hAnsi="Times New Roman" w:cs="Times New Roman"/>
          <w:b/>
          <w:sz w:val="28"/>
          <w:szCs w:val="28"/>
        </w:rPr>
      </w:pPr>
    </w:p>
    <w:p w:rsidR="00D732BA" w:rsidRPr="00D732BA" w:rsidRDefault="00D732BA" w:rsidP="00D732BA">
      <w:pPr>
        <w:rPr>
          <w:rFonts w:ascii="Times New Roman" w:hAnsi="Times New Roman" w:cs="Times New Roman"/>
          <w:b/>
          <w:sz w:val="28"/>
          <w:szCs w:val="28"/>
        </w:rPr>
      </w:pPr>
    </w:p>
    <w:sectPr w:rsidR="00D732BA" w:rsidRPr="00D732BA" w:rsidSect="005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D0A30"/>
    <w:multiLevelType w:val="hybridMultilevel"/>
    <w:tmpl w:val="038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F0AE1"/>
    <w:multiLevelType w:val="hybridMultilevel"/>
    <w:tmpl w:val="1B4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9313B"/>
    <w:multiLevelType w:val="hybridMultilevel"/>
    <w:tmpl w:val="D4FA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2BA"/>
    <w:rsid w:val="000F034E"/>
    <w:rsid w:val="00415164"/>
    <w:rsid w:val="00581410"/>
    <w:rsid w:val="007601AD"/>
    <w:rsid w:val="00D7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2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0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2022-10-18T08:15:00Z</dcterms:created>
  <dcterms:modified xsi:type="dcterms:W3CDTF">2022-10-18T08:55:00Z</dcterms:modified>
</cp:coreProperties>
</file>