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 = 0;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celsius = 0;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pinMode(12,OUTPUT);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pinMode(11,OUTPUT);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pinMode(2,OUTPUT);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pinMode(3,INPUT);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pinMode(10,OUTPUT);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pinMode(A3,INPUT);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 = 40;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celsius = map(((analogRead(A3) - 20) * 3.04), 0, 1023, -40, 125);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float dur = pulseIn(3,HIGH);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float dis =(dur*0.0343)/2;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Serial.println(dis);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Serial.println(celsius);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if(dis&gt;50.00){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digitalWrite(10,HIGH);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digitalWrite(12,HIGH);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delay(1000);}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digitalWrite(10,LOW);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digitalWrite(12,LOW);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delay(1000);}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if(celsius&lt;b){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digitalWrite(11,HIGH);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delay(1000);}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digitalWrite(11,LOW);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delay(1000);}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digitalWrite(10,HIGH);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digitalWrite(12,HIGH);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