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59" w:after="0"/>
        <w:rPr/>
      </w:pPr>
      <w:r>
        <w:rPr>
          <w:color w:val="0D0D0D"/>
        </w:rPr>
        <w:t>Gas Leakage Monitoring and AlertingSystem</w:t>
      </w:r>
    </w:p>
    <w:p>
      <w:pPr>
        <w:pStyle w:val="TextBody"/>
        <w:spacing w:before="6" w:after="0"/>
        <w:rPr>
          <w:rFonts w:ascii="Arial" w:hAnsi="Arial"/>
          <w:b/>
          <w:b/>
          <w:sz w:val="47"/>
        </w:rPr>
      </w:pPr>
      <w:r>
        <w:rPr>
          <w:rFonts w:ascii="Arial" w:hAnsi="Arial"/>
          <w:b/>
          <w:sz w:val="47"/>
        </w:rPr>
      </w:r>
    </w:p>
    <w:p>
      <w:pPr>
        <w:pStyle w:val="Normal"/>
        <w:spacing w:before="0" w:after="0"/>
        <w:ind w:left="1737" w:right="1895" w:hanging="0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  <w:t>DataFlowDiagram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9" w:after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</w:r>
    </w:p>
    <w:p>
      <w:pPr>
        <w:sectPr>
          <w:type w:val="nextPage"/>
          <w:pgSz w:w="12240" w:h="15840"/>
          <w:pgMar w:left="1080" w:right="1040" w:header="0" w:top="1360" w:footer="0" w:bottom="280" w:gutter="0"/>
          <w:pgNumType w:fmt="decimal"/>
          <w:formProt w:val="false"/>
          <w:textDirection w:val="lrTb"/>
        </w:sectPr>
      </w:pPr>
    </w:p>
    <w:tbl>
      <w:tblPr>
        <w:tblW w:w="9814" w:type="dxa"/>
        <w:jc w:val="left"/>
        <w:tblInd w:w="113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420"/>
        <w:gridCol w:w="7393"/>
      </w:tblGrid>
      <w:tr>
        <w:trPr>
          <w:trHeight w:val="835" w:hRule="atLeast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rFonts w:ascii="Arial" w:hAnsi="Arial"/>
                <w:b/>
                <w:b/>
                <w:sz w:val="23"/>
              </w:rPr>
            </w:pPr>
            <w:r>
              <w:rPr>
                <w:rFonts w:ascii="Arial" w:hAnsi="Arial"/>
                <w:b/>
                <w:sz w:val="23"/>
              </w:rPr>
            </w:r>
          </w:p>
          <w:p>
            <w:pPr>
              <w:pStyle w:val="TableParagraph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rFonts w:ascii="Arial" w:hAnsi="Arial"/>
                <w:b/>
                <w:b/>
                <w:sz w:val="23"/>
              </w:rPr>
            </w:pPr>
            <w:r>
              <w:rPr>
                <w:rFonts w:ascii="Arial" w:hAnsi="Arial"/>
                <w:b/>
                <w:sz w:val="23"/>
              </w:rPr>
            </w:r>
          </w:p>
          <w:p>
            <w:pPr>
              <w:pStyle w:val="TableParagraph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3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October2022</w:t>
            </w:r>
          </w:p>
        </w:tc>
      </w:tr>
      <w:tr>
        <w:trPr>
          <w:trHeight w:val="717" w:hRule="atLeast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rFonts w:ascii="Arial" w:hAnsi="Arial"/>
                <w:b/>
                <w:b/>
                <w:sz w:val="23"/>
              </w:rPr>
            </w:pPr>
            <w:r>
              <w:rPr>
                <w:rFonts w:ascii="Arial" w:hAnsi="Arial"/>
                <w:b/>
                <w:sz w:val="23"/>
              </w:rPr>
            </w:r>
          </w:p>
          <w:p>
            <w:pPr>
              <w:pStyle w:val="TableParagraph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TeamID</w:t>
            </w:r>
          </w:p>
        </w:tc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rFonts w:ascii="Arial" w:hAnsi="Arial"/>
                <w:b/>
                <w:b/>
                <w:sz w:val="23"/>
              </w:rPr>
            </w:pPr>
            <w:r>
              <w:rPr>
                <w:rFonts w:ascii="Arial" w:hAnsi="Arial"/>
                <w:b/>
                <w:sz w:val="23"/>
              </w:rPr>
            </w:r>
          </w:p>
          <w:p>
            <w:pPr>
              <w:pStyle w:val="TableParagraph"/>
              <w:ind w:left="112" w:right="0" w:hanging="0"/>
              <w:rPr>
                <w:sz w:val="24"/>
              </w:rPr>
            </w:pPr>
            <w:r>
              <w:rPr>
                <w:sz w:val="22"/>
              </w:rPr>
              <w:t>PNT2022TMID14764</w:t>
            </w:r>
          </w:p>
        </w:tc>
      </w:tr>
      <w:tr>
        <w:trPr>
          <w:trHeight w:val="710" w:hRule="atLeast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rFonts w:ascii="Arial" w:hAnsi="Arial"/>
                <w:b/>
                <w:b/>
                <w:sz w:val="23"/>
              </w:rPr>
            </w:pPr>
            <w:r>
              <w:rPr>
                <w:rFonts w:ascii="Arial" w:hAnsi="Arial"/>
                <w:b/>
                <w:sz w:val="23"/>
              </w:rPr>
            </w:r>
          </w:p>
          <w:p>
            <w:pPr>
              <w:pStyle w:val="TableParagraph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ProjectName</w:t>
            </w:r>
          </w:p>
        </w:tc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rFonts w:ascii="Arial" w:hAnsi="Arial"/>
                <w:b/>
                <w:b/>
                <w:sz w:val="23"/>
              </w:rPr>
            </w:pPr>
            <w:r>
              <w:rPr>
                <w:rFonts w:ascii="Arial" w:hAnsi="Arial"/>
                <w:b/>
                <w:sz w:val="23"/>
              </w:rPr>
            </w:r>
          </w:p>
          <w:p>
            <w:pPr>
              <w:pStyle w:val="TableParagraph"/>
              <w:ind w:left="112" w:right="0" w:hanging="0"/>
              <w:rPr>
                <w:sz w:val="24"/>
              </w:rPr>
            </w:pPr>
            <w:r>
              <w:rPr>
                <w:sz w:val="24"/>
              </w:rPr>
              <w:t>Gas</w:t>
            </w:r>
            <w:r>
              <w:rPr>
                <w:sz w:val="24"/>
                <w:lang w:val="en-US"/>
              </w:rPr>
              <w:t xml:space="preserve"> leakage monitoring alerting system for industries</w:t>
            </w:r>
          </w:p>
        </w:tc>
      </w:tr>
      <w:tr>
        <w:trPr>
          <w:trHeight w:val="700" w:hRule="atLeast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rFonts w:ascii="Arial" w:hAnsi="Arial"/>
                <w:b/>
                <w:b/>
                <w:sz w:val="23"/>
              </w:rPr>
            </w:pPr>
            <w:r>
              <w:rPr>
                <w:rFonts w:ascii="Arial" w:hAnsi="Arial"/>
                <w:b/>
                <w:sz w:val="23"/>
              </w:rPr>
            </w:r>
          </w:p>
          <w:p>
            <w:pPr>
              <w:pStyle w:val="TableParagraph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TeamLead</w:t>
            </w:r>
          </w:p>
        </w:tc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rFonts w:ascii="Arial" w:hAnsi="Arial"/>
                <w:b/>
                <w:b/>
                <w:sz w:val="23"/>
              </w:rPr>
            </w:pPr>
            <w:r>
              <w:rPr>
                <w:rFonts w:ascii="Arial" w:hAnsi="Arial"/>
                <w:b/>
                <w:sz w:val="23"/>
              </w:rPr>
            </w:r>
          </w:p>
          <w:p>
            <w:pPr>
              <w:pStyle w:val="TableParagraph"/>
              <w:ind w:left="112" w:right="0" w:hanging="0"/>
              <w:rPr>
                <w:sz w:val="24"/>
              </w:rPr>
            </w:pPr>
            <w:r>
              <w:rPr>
                <w:sz w:val="24"/>
                <w:lang w:val="en-US"/>
              </w:rPr>
              <w:t>Jaishiddharth Essaki</w:t>
            </w:r>
          </w:p>
        </w:tc>
      </w:tr>
      <w:tr>
        <w:trPr>
          <w:trHeight w:val="1932" w:hRule="atLeast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rFonts w:ascii="Arial" w:hAnsi="Arial"/>
                <w:b/>
                <w:b/>
                <w:sz w:val="23"/>
              </w:rPr>
            </w:pPr>
            <w:r>
              <w:rPr>
                <w:rFonts w:ascii="Arial" w:hAnsi="Arial"/>
                <w:b/>
                <w:sz w:val="23"/>
              </w:rPr>
            </w:r>
          </w:p>
          <w:p>
            <w:pPr>
              <w:pStyle w:val="TableParagraph"/>
              <w:ind w:left="115" w:right="0" w:hanging="0"/>
              <w:rPr>
                <w:sz w:val="24"/>
              </w:rPr>
            </w:pPr>
            <w:r>
              <w:rPr>
                <w:sz w:val="24"/>
              </w:rPr>
              <w:t>TeamMembers</w:t>
            </w:r>
          </w:p>
        </w:tc>
        <w:tc>
          <w:tcPr>
            <w:tcW w:w="7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auto" w:line="240" w:before="0" w:after="0"/>
              <w:ind w:left="0" w:right="4195" w:hanging="0"/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Rishekesh.B</w:t>
            </w:r>
          </w:p>
          <w:p>
            <w:pPr>
              <w:pStyle w:val="TableParagraph"/>
              <w:widowControl w:val="false"/>
              <w:bidi w:val="0"/>
              <w:spacing w:lineRule="auto" w:line="240" w:before="0" w:after="0"/>
              <w:ind w:left="0" w:right="4195" w:hanging="0"/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Lakshmikanth .T</w:t>
            </w:r>
          </w:p>
          <w:p>
            <w:pPr>
              <w:pStyle w:val="TableParagraph"/>
              <w:widowControl w:val="false"/>
              <w:bidi w:val="0"/>
              <w:spacing w:lineRule="auto" w:line="240" w:before="0" w:after="0"/>
              <w:ind w:left="0" w:right="4195" w:hanging="0"/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t>Jayant Shankar</w:t>
            </w:r>
          </w:p>
        </w:tc>
      </w:tr>
    </w:tbl>
    <w:p>
      <w:pPr>
        <w:sectPr>
          <w:type w:val="continuous"/>
          <w:pgSz w:w="12240" w:h="15840"/>
          <w:pgMar w:left="1080" w:right="1040" w:header="0" w:top="1360" w:footer="0" w:bottom="280" w:gutter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before="77" w:after="0"/>
        <w:ind w:left="199" w:right="0" w:hanging="0"/>
        <w:jc w:val="left"/>
        <w:rPr>
          <w:rFonts w:ascii="Arial MT" w:hAnsi="Arial MT"/>
          <w:sz w:val="36"/>
        </w:rPr>
      </w:pPr>
      <w:r>
        <w:rPr>
          <w:rFonts w:ascii="Arial MT" w:hAnsi="Arial MT"/>
          <w:sz w:val="36"/>
        </w:rPr>
        <w:t>DataFlowDiagramforGasLeakageMonitoringandAlertingSystemfor Industries:</w:t>
      </w:r>
    </w:p>
    <w:p>
      <w:pPr>
        <w:pStyle w:val="TextBody"/>
        <w:spacing w:before="9" w:after="0"/>
        <w:rPr>
          <w:rFonts w:ascii="Arial MT" w:hAnsi="Arial MT"/>
          <w:sz w:val="11"/>
        </w:rPr>
      </w:pPr>
      <w:r>
        <w:rPr>
          <w:rFonts w:ascii="Arial MT" w:hAnsi="Arial MT"/>
          <w:sz w:val="11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1012825</wp:posOffset>
            </wp:positionH>
            <wp:positionV relativeFrom="paragraph">
              <wp:posOffset>111125</wp:posOffset>
            </wp:positionV>
            <wp:extent cx="5852160" cy="5129530"/>
            <wp:effectExtent l="0" t="0" r="0" b="0"/>
            <wp:wrapTopAndBottom/>
            <wp:docPr id="1" name="image1.jpeg" descr="C:\Users\Admin\Downloads\Org charts (1)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Admin\Downloads\Org charts (1)_page-000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 MT" w:hAnsi="Arial MT"/>
          <w:sz w:val="40"/>
        </w:rPr>
      </w:pPr>
      <w:r>
        <w:rPr>
          <w:rFonts w:ascii="Arial MT" w:hAnsi="Arial MT"/>
          <w:sz w:val="40"/>
        </w:rPr>
      </w:r>
    </w:p>
    <w:p>
      <w:pPr>
        <w:pStyle w:val="TextBody"/>
        <w:spacing w:before="270" w:after="0"/>
        <w:ind w:left="199" w:right="0" w:hanging="0"/>
        <w:rPr>
          <w:sz w:val="24"/>
        </w:rPr>
      </w:pPr>
      <w:r>
        <w:rPr/>
        <w:t>Stepsindataflow diagram:</w:t>
      </w:r>
    </w:p>
    <w:p>
      <w:pPr>
        <w:pStyle w:val="TextBody"/>
        <w:spacing w:before="1" w:after="0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</w:tabs>
        <w:spacing w:lineRule="auto" w:line="240" w:before="0" w:after="0"/>
        <w:ind w:left="919" w:right="0" w:hanging="361"/>
        <w:jc w:val="left"/>
        <w:rPr>
          <w:sz w:val="28"/>
        </w:rPr>
      </w:pPr>
      <w:r>
        <w:rPr>
          <w:sz w:val="28"/>
        </w:rPr>
        <w:t>PowerissuppliedtotheArduino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</w:tabs>
        <w:spacing w:lineRule="auto" w:line="240" w:before="1" w:after="0"/>
        <w:ind w:left="919" w:right="126" w:hanging="360"/>
        <w:jc w:val="left"/>
        <w:rPr>
          <w:sz w:val="28"/>
        </w:rPr>
      </w:pPr>
      <w:r>
        <w:rPr>
          <w:sz w:val="28"/>
        </w:rPr>
        <w:t>Sensor which is connected to the Arduino takes the reading of the LPG gas fromthegas cylinder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</w:tabs>
        <w:spacing w:lineRule="auto" w:line="240" w:before="0" w:after="0"/>
        <w:ind w:left="919" w:right="115" w:hanging="360"/>
        <w:jc w:val="left"/>
        <w:rPr>
          <w:sz w:val="28"/>
        </w:rPr>
      </w:pPr>
      <w:r>
        <w:rPr>
          <w:sz w:val="28"/>
        </w:rPr>
        <w:t>If the reading of the sensor is greater than the threshold value, the LCD DISPLAYis assignedto thevaluegreaterthanzero.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</w:tabs>
        <w:spacing w:lineRule="auto" w:line="240" w:before="0" w:after="0"/>
        <w:ind w:left="919" w:right="607" w:hanging="360"/>
        <w:jc w:val="left"/>
        <w:rPr>
          <w:sz w:val="28"/>
        </w:rPr>
      </w:pPr>
      <w:r>
        <w:rPr>
          <w:sz w:val="28"/>
        </w:rPr>
        <w:t>If the LCD DISPLAY is greater than zero, Arduino send the command to GSMmoduleto sendSMSto thestorednumberandactivatetheBuzzer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</w:tabs>
        <w:spacing w:lineRule="exact" w:line="341" w:before="0" w:after="0"/>
        <w:ind w:left="919" w:right="0" w:hanging="361"/>
        <w:jc w:val="left"/>
        <w:rPr>
          <w:sz w:val="28"/>
        </w:rPr>
      </w:pPr>
      <w:r>
        <w:rPr>
          <w:sz w:val="28"/>
        </w:rPr>
        <w:t>Sothatactionwilltakes placeandstop.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0" w:leader="none"/>
        </w:tabs>
        <w:spacing w:lineRule="auto" w:line="240" w:before="0" w:after="0"/>
        <w:ind w:left="919" w:right="177" w:hanging="360"/>
        <w:jc w:val="left"/>
        <w:rPr>
          <w:rFonts w:ascii="Arial MT" w:hAnsi="Arial MT"/>
          <w:sz w:val="32"/>
        </w:rPr>
      </w:pPr>
      <w:r>
        <w:rPr>
          <w:sz w:val="28"/>
        </w:rPr>
        <w:t>Ifthereadingofthesensorislessthanthresholdvalue,LCDDISPLAYisequaltozeroandthen stop</w:t>
      </w:r>
      <w:r>
        <w:rPr>
          <w:rFonts w:ascii="Arial MT" w:hAnsi="Arial MT"/>
          <w:sz w:val="32"/>
        </w:rPr>
        <w:t>.</w:t>
      </w:r>
    </w:p>
    <w:sectPr>
      <w:type w:val="nextPage"/>
      <w:pgSz w:w="12240" w:h="15840"/>
      <w:pgMar w:left="1080" w:right="1040" w:header="0" w:top="1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M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19" w:hanging="360"/>
      </w:pPr>
      <w:rPr>
        <w:spacing w:val="-1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4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6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8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0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2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4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6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59" w:after="0"/>
      <w:ind w:left="1836" w:right="1895" w:hanging="0"/>
      <w:jc w:val="center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919" w:right="0" w:hanging="360"/>
    </w:pPr>
    <w:rPr>
      <w:rFonts w:ascii="Calibri" w:hAnsi="Calibri" w:eastAsia="Calibri" w:cs="Calibri"/>
      <w:lang w:val="en-US" w:eastAsia="en-US" w:bidi="ar-SA"/>
    </w:rPr>
  </w:style>
  <w:style w:type="paragraph" w:styleId="TableParagraph" w:customStyle="1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type="numbering" w:styleId="NoList" w:default="1">
    <w:name w:val="No List"/>
    <w:uiPriority w:val="99"/>
    <w:qFormat/>
  </w:style>
  <w:style w:type="table" w:customStyle="1" w:styleId="style4097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table" w:styleId="style154">
    <w:name w:val="Table Grid"/>
    <w:basedOn w:val="style105"/>
    <w:uiPriority w:val="5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/>
  </w:style>
  <w:style w:type="table" w:styleId="style167">
    <w:name w:val="Medium Grid 3"/>
    <w:basedOn w:val="style105"/>
    <w:uiPriority w:val="69"/>
    <w:tblPr>
      <w:tblStyleRowBandSize w:val="1"/>
      <w:tblStyleColBandSize w:val="1"/>
      <w:tblInd w:w="0" w:type="dxa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000000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00000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808080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</w:style>
  <w:style w:type="table" w:styleId="style185">
    <w:name w:val="Medium Grid 3 Accent 1"/>
    <w:basedOn w:val="style105"/>
    <w:uiPriority w:val="69"/>
    <w:tblPr>
      <w:tblStyleRowBandSize w:val="1"/>
      <w:tblStyleColBandSize w:val="1"/>
      <w:tblInd w:w="0" w:type="dxa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4F81B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4F81BD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A7BFDE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</w:style>
  <w:style w:type="table" w:styleId="style199">
    <w:name w:val="Medium Grid 3 Accent 2"/>
    <w:basedOn w:val="style105"/>
    <w:uiPriority w:val="69"/>
    <w:tblPr>
      <w:tblStyleRowBandSize w:val="1"/>
      <w:tblStyleColBandSize w:val="1"/>
      <w:tblInd w:w="0" w:type="dxa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C0504D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C0504D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DFA7A6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</w:style>
  <w:style w:type="table" w:styleId="style213">
    <w:name w:val="Medium Grid 3 Accent 3"/>
    <w:basedOn w:val="style105"/>
    <w:uiPriority w:val="69"/>
    <w:tblPr>
      <w:tblStyleRowBandSize w:val="1"/>
      <w:tblStyleColBandSize w:val="1"/>
      <w:tblInd w:w="0" w:type="dxa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9BBB59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9BBB59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CDDDAC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</w:style>
  <w:style w:type="table" w:styleId="style227">
    <w:name w:val="Medium Grid 3 Accent 4"/>
    <w:basedOn w:val="style105"/>
    <w:uiPriority w:val="69"/>
    <w:tblPr>
      <w:tblStyleRowBandSize w:val="1"/>
      <w:tblStyleColBandSize w:val="1"/>
      <w:tblInd w:w="0" w:type="dxa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8064A2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8064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BFB1D0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</w:style>
  <w:style w:type="table" w:styleId="style241">
    <w:name w:val="Medium Grid 3 Accent 5"/>
    <w:basedOn w:val="style105"/>
    <w:uiPriority w:val="69"/>
    <w:tblPr>
      <w:tblStyleRowBandSize w:val="1"/>
      <w:tblStyleColBandSize w:val="1"/>
      <w:tblInd w:w="0" w:type="dxa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4BACC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4BACC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A5D5E2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</w:style>
  <w:style w:type="table" w:styleId="style255">
    <w:name w:val="Medium Grid 3 Accent 6"/>
    <w:basedOn w:val="style105"/>
    <w:uiPriority w:val="69"/>
    <w:tblPr>
      <w:tblStyleRowBandSize w:val="1"/>
      <w:tblStyleColBandSize w:val="1"/>
      <w:tblInd w:w="0" w:type="dxa"/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color="CCE8CF" w:sz="8" w:space="0"/>
        </w:tcBorders>
        <w:shd w:val="clear" w:color="auto" w:fill="F79646"/>
      </w:tcPr>
    </w:tblStylePr>
    <w:tblStylePr w:type="lastRow">
      <w:rPr>
        <w:b/>
        <w:bCs/>
        <w:i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color="CCE8CF" w:sz="8" w:space="0"/>
        </w:tcBorders>
        <w:shd w:val="clear" w:color="auto" w:fill="F7964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8" w:space="0"/>
          <w:insideV w:val="single" w:color="CCE8CF" w:sz="8" w:space="0"/>
        </w:tcBorders>
        <w:shd w:val="clear" w:color="auto" w:fill="FBCAA2"/>
      </w:tcPr>
    </w:tblStylePr>
    <w:tblStylePr w:type="firstCol">
      <w:rPr>
        <w:b/>
        <w:bCs/>
        <w:i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2</Pages>
  <Words>92</Words>
  <Characters>765</Characters>
  <CharactersWithSpaces>832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2022-10-16T14:04:47Z</dcterms:created>
  <dc:creator>ELCOT</dc:creator>
  <dc:description/>
  <dc:language>en-IN</dc:language>
  <cp:lastModifiedBy/>
  <dcterms:modified xsi:type="dcterms:W3CDTF">2022-10-31T15:56:47Z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Created">
    <vt:filetime>2022-10-15T00:00:00Z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ICV">
    <vt:lpwstr>7a4925d4b0dd4428a8d1eedb2e3b39fd</vt:lpwstr>
  </property>
  <property fmtid="{D5CDD505-2E9C-101B-9397-08002B2CF9AE}" pid="8" name="LastSaved">
    <vt:filetime>2022-10-16T00:00:00Z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