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33" w:after="0"/>
        <w:rPr/>
      </w:pPr>
      <w:r>
        <w:rPr/>
        <w:t>ProjectDesignPhase-II</w:t>
      </w:r>
    </w:p>
    <w:p>
      <w:pPr>
        <w:pStyle w:val="Title"/>
        <w:ind w:left="1947" w:right="2304" w:hanging="0"/>
        <w:rPr/>
      </w:pPr>
      <w:r>
        <w:rPr/>
        <w:t>SolutionRequirements(Functional&amp;Non-functional)</w:t>
      </w:r>
    </w:p>
    <w:p>
      <w:pPr>
        <w:pStyle w:val="TextBody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354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08"/>
        <w:gridCol w:w="4845"/>
      </w:tblGrid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58" w:right="0" w:hanging="0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3</w:t>
            </w:r>
            <w:r>
              <w:rPr>
                <w:sz w:val="22"/>
              </w:rPr>
              <w:t>October 2022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rPr>
                <w:sz w:val="22"/>
              </w:rPr>
            </w:pPr>
            <w:r>
              <w:rPr>
                <w:sz w:val="22"/>
              </w:rPr>
              <w:t>TeamID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rPr>
                <w:sz w:val="22"/>
              </w:rPr>
            </w:pPr>
            <w:r>
              <w:rPr>
                <w:sz w:val="22"/>
              </w:rPr>
              <w:t>PNT2022TMID14764</w:t>
            </w:r>
          </w:p>
        </w:tc>
      </w:tr>
      <w:tr>
        <w:trPr>
          <w:trHeight w:val="88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2"/>
              </w:rPr>
            </w:pPr>
            <w:r>
              <w:rPr>
                <w:sz w:val="22"/>
              </w:rPr>
              <w:t>ProjectName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spacing w:before="0" w:after="0"/>
              <w:rPr>
                <w:sz w:val="22"/>
              </w:rPr>
            </w:pPr>
            <w:r>
              <w:rPr>
                <w:color w:val="35465C"/>
                <w:sz w:val="22"/>
              </w:rPr>
              <w:t>Gas Leakage Monitoring and Alerting System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rPr>
                <w:sz w:val="22"/>
              </w:rPr>
            </w:pPr>
            <w:r>
              <w:rPr>
                <w:sz w:val="22"/>
              </w:rPr>
              <w:t>MaximumMarks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rPr>
                <w:sz w:val="22"/>
              </w:rPr>
            </w:pPr>
            <w:r>
              <w:rPr>
                <w:sz w:val="22"/>
              </w:rPr>
              <w:t>4Marks</w:t>
            </w:r>
          </w:p>
        </w:tc>
      </w:tr>
      <w:tr>
        <w:trPr>
          <w:trHeight w:val="1075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TeamMembers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 xml:space="preserve">1 </w:t>
            </w:r>
            <w:r>
              <w:rPr>
                <w:b/>
                <w:sz w:val="22"/>
                <w:lang w:val="en-US"/>
              </w:rPr>
              <w:t>Jaishiddharth Essaki</w:t>
            </w:r>
            <w:r>
              <w:rPr>
                <w:b/>
                <w:sz w:val="22"/>
                <w:lang w:val="en-US"/>
              </w:rPr>
              <w:t>(TL)</w:t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2 Rishekesh.B</w:t>
            </w:r>
          </w:p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510" w:hanging="0"/>
              <w:jc w:val="both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3 Lakshmikanth.T</w:t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4 Jayant Shankar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r>
        <w:rPr/>
        <w:t xml:space="preserve"> </w:t>
      </w:r>
      <w:r>
        <w:rPr/>
        <w:t>FunctionalRequirements:</w:t>
      </w:r>
    </w:p>
    <w:p>
      <w:pPr>
        <w:pStyle w:val="TextBody"/>
        <w:spacing w:before="182" w:after="0"/>
        <w:ind w:left="100" w:right="0" w:hanging="0"/>
        <w:rPr/>
      </w:pPr>
      <w:r>
        <w:rPr/>
        <w:t>Followingarethefunctionalrequirementsoftheproposedsolution.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</w:r>
    </w:p>
    <w:tbl>
      <w:tblPr>
        <w:tblW w:w="9331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26"/>
        <w:gridCol w:w="3150"/>
        <w:gridCol w:w="5255"/>
      </w:tblGrid>
      <w:tr>
        <w:trPr>
          <w:trHeight w:val="33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FRNo.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FunctionalRequirement(Epic)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SubRequirement(Story/Sub-Task)</w:t>
            </w:r>
          </w:p>
        </w:tc>
      </w:tr>
      <w:tr>
        <w:trPr>
          <w:trHeight w:val="80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Registration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tLeast" w:line="270" w:before="0" w:after="0"/>
              <w:ind w:left="110" w:right="2445" w:hanging="0"/>
              <w:rPr>
                <w:sz w:val="22"/>
              </w:rPr>
            </w:pPr>
            <w:r>
              <w:rPr>
                <w:sz w:val="22"/>
              </w:rPr>
              <w:t>Registration through FormRegistration through GmailRegistrationthroughLinkedIN</w:t>
            </w:r>
          </w:p>
        </w:tc>
      </w:tr>
      <w:tr>
        <w:trPr>
          <w:trHeight w:val="53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0" w:after="0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0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UserConfirmation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0" w:after="0"/>
              <w:rPr>
                <w:sz w:val="22"/>
              </w:rPr>
            </w:pPr>
            <w:r>
              <w:rPr>
                <w:sz w:val="22"/>
              </w:rPr>
              <w:t>Confirmationvia Email</w:t>
            </w:r>
          </w:p>
          <w:p>
            <w:pPr>
              <w:pStyle w:val="TableParagraph"/>
              <w:spacing w:lineRule="exact" w:line="247" w:before="0" w:after="0"/>
              <w:rPr>
                <w:sz w:val="22"/>
              </w:rPr>
            </w:pPr>
            <w:r>
              <w:rPr>
                <w:sz w:val="22"/>
              </w:rPr>
              <w:t>Confirmationvia OTP</w:t>
            </w:r>
          </w:p>
        </w:tc>
      </w:tr>
      <w:tr>
        <w:trPr>
          <w:trHeight w:val="80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HardwareRequirement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4486" w:hanging="0"/>
              <w:rPr>
                <w:spacing w:val="-1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Optica</w:t>
            </w:r>
            <w:r>
              <w:rPr>
                <w:spacing w:val="-1"/>
                <w:sz w:val="22"/>
                <w:lang w:val="en-US"/>
              </w:rPr>
              <w:t>ls</w:t>
            </w:r>
          </w:p>
          <w:p>
            <w:pPr>
              <w:pStyle w:val="TableParagraph"/>
              <w:ind w:left="110" w:right="4486" w:hanging="0"/>
              <w:rPr>
                <w:sz w:val="22"/>
              </w:rPr>
            </w:pPr>
            <w:r>
              <w:rPr>
                <w:sz w:val="22"/>
              </w:rPr>
              <w:t>oil</w:t>
            </w:r>
          </w:p>
          <w:p>
            <w:pPr>
              <w:pStyle w:val="TableParagraph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Ultra-Sonic Flow Meter</w:t>
            </w:r>
          </w:p>
        </w:tc>
      </w:tr>
      <w:tr>
        <w:trPr>
          <w:trHeight w:val="80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SoftwareRequirement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10" w:right="3830" w:hanging="0"/>
              <w:rPr>
                <w:sz w:val="22"/>
              </w:rPr>
            </w:pPr>
            <w:r>
              <w:rPr>
                <w:sz w:val="22"/>
              </w:rPr>
              <w:t>Flow change Pressurepoint</w:t>
            </w:r>
          </w:p>
          <w:p>
            <w:pPr>
              <w:pStyle w:val="TableParagraph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Statistic</w:t>
            </w:r>
          </w:p>
        </w:tc>
      </w:tr>
      <w:tr>
        <w:trPr>
          <w:trHeight w:val="1074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UserWelfare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color w:val="1C252D"/>
                <w:sz w:val="22"/>
              </w:rPr>
              <w:t>Calibration</w:t>
            </w:r>
          </w:p>
          <w:p>
            <w:pPr>
              <w:pStyle w:val="TableParagraph"/>
              <w:spacing w:before="0" w:after="0"/>
              <w:rPr>
                <w:sz w:val="22"/>
              </w:rPr>
            </w:pPr>
            <w:r>
              <w:rPr>
                <w:color w:val="1C252D"/>
                <w:sz w:val="22"/>
              </w:rPr>
              <w:t>No Poisoning of the Sensor</w:t>
            </w:r>
          </w:p>
          <w:p>
            <w:pPr>
              <w:pStyle w:val="TableParagraph"/>
              <w:spacing w:lineRule="atLeast" w:line="270" w:before="0" w:after="0"/>
              <w:ind w:left="110" w:right="1541" w:hanging="0"/>
              <w:rPr>
                <w:sz w:val="22"/>
              </w:rPr>
            </w:pPr>
            <w:r>
              <w:rPr>
                <w:color w:val="1C252D"/>
                <w:sz w:val="22"/>
              </w:rPr>
              <w:t>Reliable in All Environmental Condition</w:t>
            </w:r>
            <w:r>
              <w:rPr>
                <w:color w:val="1C252D"/>
                <w:sz w:val="22"/>
                <w:lang w:val="en-US"/>
              </w:rPr>
              <w:t>s</w:t>
            </w:r>
            <w:r>
              <w:rPr>
                <w:color w:val="1C252D"/>
                <w:sz w:val="22"/>
              </w:rPr>
              <w:t xml:space="preserve">       Easy to Use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spacing w:before="189" w:after="0"/>
        <w:rPr/>
      </w:pPr>
      <w:r>
        <w:rPr/>
        <w:t>Non-functionalRequirements:</w:t>
      </w:r>
    </w:p>
    <w:p>
      <w:pPr>
        <w:pStyle w:val="TextBody"/>
        <w:spacing w:before="178" w:after="0"/>
        <w:ind w:left="100" w:right="0" w:hanging="0"/>
        <w:rPr/>
      </w:pPr>
      <w:r>
        <w:rPr/>
        <w:t>Followingarethenon-functionalrequirementsoftheproposedsolution.</w:t>
      </w:r>
    </w:p>
    <w:p>
      <w:pPr>
        <w:pStyle w:val="TextBody"/>
        <w:spacing w:before="5" w:after="1"/>
        <w:rPr>
          <w:sz w:val="14"/>
        </w:rPr>
      </w:pPr>
      <w:r>
        <w:rPr>
          <w:sz w:val="14"/>
        </w:rPr>
      </w:r>
    </w:p>
    <w:p>
      <w:pPr>
        <w:sectPr>
          <w:type w:val="nextPage"/>
          <w:pgSz w:w="11906" w:h="16838"/>
          <w:pgMar w:left="1340" w:right="980" w:header="0" w:top="800" w:footer="0" w:bottom="280" w:gutter="0"/>
          <w:pgNumType w:fmt="decimal"/>
          <w:formProt w:val="false"/>
          <w:textDirection w:val="lrTb"/>
        </w:sectPr>
      </w:pPr>
    </w:p>
    <w:tbl>
      <w:tblPr>
        <w:tblW w:w="9330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26"/>
        <w:gridCol w:w="3467"/>
        <w:gridCol w:w="4937"/>
      </w:tblGrid>
      <w:tr>
        <w:trPr>
          <w:trHeight w:val="33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FRNo.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Non-FunctionalRequirement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01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3" w:before="0" w:after="0"/>
              <w:ind w:left="0" w:right="0" w:hanging="0"/>
              <w:rPr>
                <w:sz w:val="22"/>
              </w:rPr>
            </w:pPr>
            <w:r>
              <w:rPr>
                <w:color w:val="1F2023"/>
                <w:sz w:val="22"/>
              </w:rPr>
              <w:t>The sensor-enabled solution helps prevent the high risk of gas explosions and affecti</w:t>
            </w:r>
            <w:r>
              <w:rPr>
                <w:color w:val="1F2023"/>
                <w:sz w:val="22"/>
                <w:lang w:val="en-US"/>
              </w:rPr>
              <w:t xml:space="preserve">g </w:t>
            </w:r>
            <w:r>
              <w:rPr>
                <w:color w:val="1F2023"/>
                <w:sz w:val="22"/>
              </w:rPr>
              <w:t>any casualties with in and outside the premises</w:t>
            </w:r>
          </w:p>
        </w:tc>
      </w:tr>
      <w:tr>
        <w:trPr>
          <w:trHeight w:val="109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1" w:after="0"/>
              <w:ind w:left="0" w:right="0" w:hanging="0"/>
              <w:rPr>
                <w:sz w:val="24"/>
              </w:rPr>
            </w:pPr>
            <w:r>
              <w:rPr>
                <w:color w:val="333333"/>
                <w:sz w:val="22"/>
              </w:rPr>
              <w:t>The device is intended for use in household safetywhere appliances and heaters that use natural gas and liquid petroleum gas(LPG)maybeasource of risk</w:t>
            </w:r>
            <w:r>
              <w:rPr>
                <w:color w:val="333333"/>
                <w:sz w:val="24"/>
              </w:rPr>
              <w:t>.</w:t>
            </w:r>
          </w:p>
        </w:tc>
      </w:tr>
      <w:tr>
        <w:trPr>
          <w:trHeight w:val="1344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right="162" w:hanging="0"/>
              <w:rPr>
                <w:sz w:val="22"/>
              </w:rPr>
            </w:pPr>
            <w:r>
              <w:rPr>
                <w:sz w:val="22"/>
              </w:rPr>
              <w:t>Gas Leakage   Detection   System(GLDS</w:t>
            </w:r>
            <w:r>
              <w:rPr>
                <w:sz w:val="22"/>
                <w:lang w:val="en-US"/>
              </w:rPr>
              <w:t xml:space="preserve">) </w:t>
            </w:r>
            <w:r>
              <w:rPr>
                <w:sz w:val="22"/>
              </w:rPr>
              <w:t>candetect leakage athomes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commercial premises or factori</w:t>
            </w:r>
            <w:r>
              <w:rPr>
                <w:sz w:val="22"/>
                <w:lang w:val="en-US"/>
              </w:rPr>
              <w:t xml:space="preserve">es </w:t>
            </w:r>
            <w:r>
              <w:rPr>
                <w:sz w:val="22"/>
              </w:rPr>
              <w:t>GLDS detec</w:t>
            </w:r>
            <w:r>
              <w:rPr>
                <w:sz w:val="22"/>
                <w:lang w:val="en-US"/>
              </w:rPr>
              <w:t xml:space="preserve">ts </w:t>
            </w:r>
            <w:r>
              <w:rPr>
                <w:sz w:val="22"/>
              </w:rPr>
              <w:t>the leakage soon after ithappened and send susersan immediate</w:t>
            </w:r>
          </w:p>
          <w:p>
            <w:pPr>
              <w:pStyle w:val="TableParagraph"/>
              <w:spacing w:lineRule="exact" w:line="248"/>
              <w:ind w:left="105" w:right="0" w:hanging="0"/>
              <w:rPr>
                <w:rFonts w:ascii="Tahoma" w:hAnsi="Tahoma"/>
                <w:sz w:val="21"/>
              </w:rPr>
            </w:pPr>
            <w:r>
              <w:rPr>
                <w:sz w:val="22"/>
              </w:rPr>
              <w:t>alarmontheincident</w:t>
            </w:r>
            <w:r>
              <w:rPr>
                <w:rFonts w:ascii="Tahoma" w:hAnsi="Tahoma"/>
                <w:sz w:val="21"/>
              </w:rPr>
              <w:t>.</w:t>
            </w:r>
          </w:p>
        </w:tc>
      </w:tr>
    </w:tbl>
    <w:tbl>
      <w:tblPr>
        <w:tblW w:w="9330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26"/>
        <w:gridCol w:w="3467"/>
        <w:gridCol w:w="4937"/>
      </w:tblGrid>
      <w:tr>
        <w:trPr>
          <w:trHeight w:val="161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6" w:before="0" w:after="0"/>
              <w:ind w:left="0" w:right="0" w:hanging="0"/>
              <w:rPr>
                <w:sz w:val="22"/>
              </w:rPr>
            </w:pPr>
            <w:r>
              <w:rPr>
                <w:color w:val="1F2023"/>
                <w:sz w:val="22"/>
              </w:rPr>
              <w:t>The Gas Leakage Detector is a wall mounted devic</w:t>
            </w:r>
            <w:r>
              <w:rPr>
                <w:color w:val="1F2023"/>
                <w:sz w:val="22"/>
                <w:lang w:val="en-US"/>
              </w:rPr>
              <w:t xml:space="preserve">e </w:t>
            </w:r>
            <w:r>
              <w:rPr>
                <w:color w:val="1F2023"/>
                <w:sz w:val="22"/>
              </w:rPr>
              <w:t>fitted close to the floor level with an alarm setting at20% of lower explosive limit. Whenever there is a leak,the in-built sensor detects and alerts the user in less than 5minutes, much before it c</w:t>
            </w:r>
            <w:r>
              <w:rPr>
                <w:color w:val="1F2023"/>
                <w:sz w:val="22"/>
                <w:lang w:val="en-US"/>
              </w:rPr>
              <w:t xml:space="preserve">an </w:t>
            </w:r>
            <w:r>
              <w:rPr>
                <w:color w:val="1F2023"/>
                <w:sz w:val="22"/>
              </w:rPr>
              <w:t>causeany accidents</w:t>
            </w:r>
          </w:p>
        </w:tc>
      </w:tr>
      <w:tr>
        <w:trPr>
          <w:trHeight w:val="1074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5" w:before="0" w:after="0"/>
              <w:ind w:left="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The circuit for an LPG leakage detector is readily available in the market, but it is extremelyexpensive).Presented here is alow-cost circuit for a Gas Leakage Detection that you can build easily.</w:t>
            </w:r>
          </w:p>
        </w:tc>
      </w:tr>
      <w:tr>
        <w:trPr>
          <w:trHeight w:val="241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5" w:right="162" w:hanging="0"/>
              <w:rPr>
                <w:sz w:val="22"/>
              </w:rPr>
            </w:pPr>
            <w:r>
              <w:rPr>
                <w:sz w:val="22"/>
              </w:rPr>
              <w:t>The system proves the need for gas detection alarm system stob 100</w:t>
            </w:r>
            <w:r>
              <w:rPr>
                <w:sz w:val="22"/>
                <w:lang w:val="en-US"/>
              </w:rPr>
              <w:t>%</w:t>
            </w:r>
            <w:r>
              <w:rPr>
                <w:sz w:val="22"/>
              </w:rPr>
              <w:t>reliable.A bac</w:t>
            </w:r>
            <w:r>
              <w:rPr>
                <w:sz w:val="22"/>
                <w:lang w:val="en-US"/>
              </w:rPr>
              <w:t>k</w:t>
            </w:r>
            <w:r>
              <w:rPr>
                <w:sz w:val="22"/>
              </w:rPr>
              <w:t>u</w:t>
            </w:r>
            <w:r>
              <w:rPr>
                <w:sz w:val="22"/>
                <w:lang w:val="en-US"/>
              </w:rPr>
              <w:t xml:space="preserve">p </w:t>
            </w:r>
            <w:r>
              <w:rPr>
                <w:sz w:val="22"/>
              </w:rPr>
              <w:t>power supply can be included in the system design to a</w:t>
            </w: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ugment for power failure condition. Also,calibration of the gas sensor can be done in otherfor a specific gas to be sensed instead of the LPG numerous gases</w:t>
            </w:r>
          </w:p>
          <w:p>
            <w:pPr>
              <w:pStyle w:val="TableParagraph"/>
              <w:spacing w:before="0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itsense</w:t>
            </w:r>
          </w:p>
        </w:tc>
      </w:tr>
    </w:tbl>
    <w:p>
      <w:pPr>
        <w:pStyle w:val="Normal"/>
        <w:rPr>
          <w:rFonts w:ascii="Tahoma" w:hAnsi="Tahoma"/>
          <w:sz w:val="21"/>
        </w:rPr>
      </w:pPr>
      <w:r>
        <w:rPr/>
      </w:r>
    </w:p>
    <w:sectPr>
      <w:type w:val="continuous"/>
      <w:pgSz w:w="11906" w:h="16838"/>
      <w:pgMar w:left="1340" w:right="980" w:header="0" w:top="80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uiPriority w:val="1"/>
    <w:qFormat/>
    <w:pPr>
      <w:spacing w:before="160" w:after="0"/>
      <w:ind w:left="100" w:right="0" w:hanging="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4" w:after="0"/>
      <w:ind w:left="1947" w:right="2303" w:hanging="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>
      <w:spacing w:before="1" w:after="0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qFormat/>
  </w:style>
  <w:style w:type="table" w:customStyle="1" w:styleId="style4097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3</Pages>
  <Words>284</Words>
  <Characters>2024</Characters>
  <CharactersWithSpaces>2254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2022-10-16T16:26:45Z</dcterms:created>
  <dc:creator>Amarender Katkam</dc:creator>
  <dc:description/>
  <dc:language>en-IN</dc:language>
  <cp:lastModifiedBy/>
  <dcterms:modified xsi:type="dcterms:W3CDTF">2022-10-31T16:02:08Z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reated">
    <vt:filetime>2022-10-10T00:00:00Z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