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CB19" w14:textId="77777777" w:rsidR="00A43AC9" w:rsidRDefault="00A43AC9" w:rsidP="00A43AC9">
      <w:pPr>
        <w:spacing w:after="0"/>
        <w:rPr>
          <w:b/>
          <w:bCs/>
          <w:sz w:val="28"/>
          <w:szCs w:val="28"/>
        </w:rPr>
      </w:pPr>
    </w:p>
    <w:p w14:paraId="21CA4C4A" w14:textId="125E5BDC" w:rsidR="00A43AC9" w:rsidRDefault="00A43AC9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="00A32D66">
        <w:rPr>
          <w:b/>
          <w:bCs/>
          <w:sz w:val="28"/>
          <w:szCs w:val="28"/>
        </w:rPr>
        <w:t>Project Design Phase-1</w:t>
      </w:r>
    </w:p>
    <w:p w14:paraId="23557B5C" w14:textId="26456731" w:rsidR="00331034" w:rsidRDefault="00A43AC9" w:rsidP="00A43A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A32D66">
        <w:rPr>
          <w:b/>
          <w:bCs/>
          <w:sz w:val="28"/>
          <w:szCs w:val="28"/>
        </w:rPr>
        <w:t>Customer Journey Map</w:t>
      </w:r>
    </w:p>
    <w:p w14:paraId="5056DE12" w14:textId="77777777" w:rsidR="00331034" w:rsidRPr="005B2106" w:rsidRDefault="00331034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B2D921" w:rsidR="005B2106" w:rsidRDefault="005B2106" w:rsidP="005C23C7">
            <w:r>
              <w:t xml:space="preserve"> </w:t>
            </w:r>
            <w:r w:rsidR="00A32D66">
              <w:t xml:space="preserve">08 October </w:t>
            </w:r>
            <w:r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D5E21BD" w:rsidR="00AA7790" w:rsidRDefault="00AA7790" w:rsidP="00AA7790">
            <w:r>
              <w:rPr>
                <w:rFonts w:cstheme="minorHAnsi"/>
              </w:rPr>
              <w:t>PNT202</w:t>
            </w:r>
            <w:r w:rsidR="00A33FA1">
              <w:rPr>
                <w:rFonts w:cstheme="minorHAnsi"/>
              </w:rPr>
              <w:t>2TMID39952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8FF72A2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002F70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002F70">
              <w:rPr>
                <w:rFonts w:cstheme="minorHAnsi"/>
              </w:rP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46EBA14" w14:textId="77777777" w:rsidR="00523FAE" w:rsidRDefault="00523FA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   </w:t>
      </w:r>
    </w:p>
    <w:p w14:paraId="515DC075" w14:textId="77777777" w:rsidR="00A33167" w:rsidRDefault="00523FAE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                                                   </w:t>
      </w:r>
    </w:p>
    <w:p w14:paraId="542A77B0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3CABFB1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75BFC83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475B8FB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97558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A73D17C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66EB68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BDBA5D2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BDA12B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78C2F905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4DE225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3735E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A15B224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496C41D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E8A743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77DAD5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DB38036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65F56B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6225EBC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BE14CB7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3EAC9D3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40805A1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36AE0AA" w14:textId="77777777" w:rsidR="00A33167" w:rsidRDefault="00A33167" w:rsidP="00A32D6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F891C4C" w14:textId="77777777" w:rsidR="00A33167" w:rsidRPr="00C56CF5" w:rsidRDefault="00A33167" w:rsidP="00A32D66">
      <w:pPr>
        <w:jc w:val="both"/>
        <w:rPr>
          <w:rFonts w:cstheme="minorHAnsi"/>
          <w:b/>
          <w:bCs/>
          <w:color w:val="2A2A2A"/>
          <w:sz w:val="28"/>
          <w:szCs w:val="28"/>
        </w:rPr>
      </w:pPr>
    </w:p>
    <w:p w14:paraId="16F3BA7D" w14:textId="67F7BDEA" w:rsidR="00A32D66" w:rsidRPr="00C56CF5" w:rsidRDefault="00A33167" w:rsidP="00A32D66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C56CF5">
        <w:rPr>
          <w:rFonts w:cstheme="minorHAnsi"/>
          <w:b/>
          <w:bCs/>
          <w:color w:val="2A2A2A"/>
          <w:sz w:val="28"/>
          <w:szCs w:val="28"/>
        </w:rPr>
        <w:t xml:space="preserve">                                                     </w:t>
      </w:r>
      <w:r w:rsidR="00A32D66" w:rsidRPr="00C56CF5">
        <w:rPr>
          <w:rFonts w:cstheme="minorHAnsi"/>
          <w:b/>
          <w:bCs/>
          <w:color w:val="2A2A2A"/>
          <w:sz w:val="28"/>
          <w:szCs w:val="28"/>
        </w:rPr>
        <w:t>Customer Journey Map</w:t>
      </w:r>
    </w:p>
    <w:p w14:paraId="485D3203" w14:textId="77777777" w:rsidR="00F31CE5" w:rsidRPr="00523FAE" w:rsidRDefault="00F31CE5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562"/>
        <w:gridCol w:w="1614"/>
        <w:gridCol w:w="1363"/>
        <w:gridCol w:w="1633"/>
        <w:gridCol w:w="1363"/>
      </w:tblGrid>
      <w:tr w:rsidR="00C56CF5" w14:paraId="6C0FDB44" w14:textId="77777777" w:rsidTr="00842876">
        <w:tc>
          <w:tcPr>
            <w:tcW w:w="1502" w:type="dxa"/>
            <w:shd w:val="clear" w:color="auto" w:fill="5B9BD5" w:themeFill="accent5"/>
          </w:tcPr>
          <w:p w14:paraId="119D0575" w14:textId="209F7039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STAGE</w:t>
            </w:r>
          </w:p>
        </w:tc>
        <w:tc>
          <w:tcPr>
            <w:tcW w:w="1502" w:type="dxa"/>
            <w:shd w:val="clear" w:color="auto" w:fill="92D050"/>
          </w:tcPr>
          <w:p w14:paraId="096A8F63" w14:textId="77777777" w:rsid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Awareness</w:t>
            </w:r>
          </w:p>
          <w:p w14:paraId="4FE71F7C" w14:textId="12F2D88F" w:rsidR="00F31CE5" w:rsidRPr="00A32D66" w:rsidRDefault="00F31CE5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C000"/>
          </w:tcPr>
          <w:p w14:paraId="70AFCAE9" w14:textId="300963E0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Consideration</w:t>
            </w:r>
          </w:p>
        </w:tc>
        <w:tc>
          <w:tcPr>
            <w:tcW w:w="1503" w:type="dxa"/>
            <w:shd w:val="clear" w:color="auto" w:fill="E7E6E6" w:themeFill="background2"/>
          </w:tcPr>
          <w:p w14:paraId="230837F2" w14:textId="6BD4CEA5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Decision</w:t>
            </w:r>
          </w:p>
        </w:tc>
        <w:tc>
          <w:tcPr>
            <w:tcW w:w="1503" w:type="dxa"/>
            <w:shd w:val="clear" w:color="auto" w:fill="FFC000"/>
          </w:tcPr>
          <w:p w14:paraId="0D56F697" w14:textId="4B2D5E0E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Service</w:t>
            </w:r>
          </w:p>
        </w:tc>
        <w:tc>
          <w:tcPr>
            <w:tcW w:w="1503" w:type="dxa"/>
            <w:shd w:val="clear" w:color="auto" w:fill="A5A5A5" w:themeFill="accent3"/>
          </w:tcPr>
          <w:p w14:paraId="5C3EB0C2" w14:textId="2049ABA4" w:rsidR="00A32D66" w:rsidRPr="00A32D66" w:rsidRDefault="00A32D66" w:rsidP="00A32D66">
            <w:pPr>
              <w:jc w:val="center"/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A32D66">
              <w:rPr>
                <w:rFonts w:cstheme="minorHAnsi"/>
                <w:b/>
                <w:bCs/>
                <w:color w:val="2A2A2A"/>
                <w:sz w:val="24"/>
                <w:szCs w:val="24"/>
              </w:rPr>
              <w:t>Loyalty</w:t>
            </w:r>
          </w:p>
        </w:tc>
      </w:tr>
      <w:tr w:rsidR="00C56CF5" w14:paraId="22DECA21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4B93E23D" w14:textId="3A547C79" w:rsidR="00A32D66" w:rsidRDefault="00A32D66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CUSTOMER ACTIONS</w:t>
            </w:r>
          </w:p>
          <w:p w14:paraId="56381090" w14:textId="3FE03FA7" w:rsid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18F6AD42" w14:textId="77777777" w:rsid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75BA2E9" w14:textId="63263388" w:rsidR="00F31CE5" w:rsidRPr="00F31CE5" w:rsidRDefault="00F31CE5" w:rsidP="00A32D66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1A5EC29C" w14:textId="77777777" w:rsidR="003E5C49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View online</w:t>
            </w:r>
          </w:p>
          <w:p w14:paraId="51858B00" w14:textId="592FF05A" w:rsidR="00A32D66" w:rsidRPr="00214768" w:rsidRDefault="00842876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214768">
              <w:rPr>
                <w:rFonts w:cstheme="minorHAnsi"/>
                <w:color w:val="2A2A2A"/>
                <w:sz w:val="24"/>
                <w:szCs w:val="24"/>
              </w:rPr>
              <w:t>ad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>, see social media campaign, hear about from</w:t>
            </w:r>
            <w:r w:rsidR="003E5C49">
              <w:rPr>
                <w:rFonts w:cstheme="minorHAnsi"/>
                <w:color w:val="2A2A2A"/>
                <w:sz w:val="24"/>
                <w:szCs w:val="24"/>
              </w:rPr>
              <w:t xml:space="preserve"> friend</w:t>
            </w:r>
            <w:r w:rsidR="00214768">
              <w:rPr>
                <w:rFonts w:cstheme="minorHAnsi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59CCA97" w14:textId="77777777" w:rsidR="00A32D66" w:rsidRPr="003E5C49" w:rsidRDefault="003E5C49" w:rsidP="00A32D66">
            <w:pPr>
              <w:jc w:val="both"/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Conduct research, research competitors, compare features</w:t>
            </w:r>
          </w:p>
          <w:p w14:paraId="0B326E59" w14:textId="2077F91E" w:rsidR="003E5C49" w:rsidRDefault="003E5C49" w:rsidP="00A32D66">
            <w:pPr>
              <w:jc w:val="both"/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</w:p>
        </w:tc>
        <w:tc>
          <w:tcPr>
            <w:tcW w:w="1503" w:type="dxa"/>
            <w:shd w:val="clear" w:color="auto" w:fill="D0CECE" w:themeFill="background2" w:themeFillShade="E6"/>
          </w:tcPr>
          <w:p w14:paraId="28BFFCAA" w14:textId="4EE6F801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 purchase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684CBF4D" w14:textId="6B144B24" w:rsidR="00A32D66" w:rsidRPr="003E5C49" w:rsidRDefault="003E5C49" w:rsidP="00A33167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Receive product/service, contact customer service, read product/service documentation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6353D9FE" w14:textId="1D82F2FA" w:rsidR="00A32D66" w:rsidRPr="003E5C49" w:rsidRDefault="003E5C49" w:rsidP="003E5C49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Make another purchase, share experience</w:t>
            </w:r>
          </w:p>
        </w:tc>
      </w:tr>
      <w:tr w:rsidR="00C56CF5" w14:paraId="40B0197B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3A1217C2" w14:textId="4A616A4F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TOUCHPOINTS</w:t>
            </w:r>
          </w:p>
          <w:p w14:paraId="16382E6C" w14:textId="045990EC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7B195D3C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AB432A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7FD1A32" w14:textId="089E4036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678D5759" w14:textId="77777777" w:rsidR="003E5C49" w:rsidRPr="003E5C49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Traditional media, social,</w:t>
            </w:r>
          </w:p>
          <w:p w14:paraId="23E2D193" w14:textId="42933A42" w:rsidR="00A32D66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  <w:u w:val="single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media, word of mouth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4F8EACF9" w14:textId="2B8B01A8" w:rsidR="00A32D66" w:rsidRPr="003E5C49" w:rsidRDefault="003E5C49" w:rsidP="00C56CF5">
            <w:pPr>
              <w:rPr>
                <w:rFonts w:cstheme="minorHAnsi"/>
                <w:b/>
                <w:bCs/>
                <w:color w:val="2A2A2A"/>
                <w:sz w:val="24"/>
                <w:szCs w:val="24"/>
              </w:rPr>
            </w:pPr>
            <w:r w:rsidRPr="003E5C49">
              <w:rPr>
                <w:rFonts w:cstheme="minorHAnsi"/>
                <w:color w:val="2A2A2A"/>
                <w:sz w:val="24"/>
                <w:szCs w:val="24"/>
              </w:rPr>
              <w:t>Word of mouth, website, social media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2F8EAB9E" w14:textId="497821BE" w:rsidR="00A32D66" w:rsidRPr="00A33167" w:rsidRDefault="003E5C49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Website, mobile, app, phone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0F5A9A1A" w14:textId="62E4E2AF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Phone, chatbot, email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1D698C9" w14:textId="11AC4B20" w:rsidR="00A32D66" w:rsidRPr="00A33167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A33167">
              <w:rPr>
                <w:rFonts w:cstheme="minorHAnsi"/>
                <w:color w:val="2A2A2A"/>
                <w:sz w:val="24"/>
                <w:szCs w:val="24"/>
              </w:rPr>
              <w:t>Word of mouth, social media, review sites</w:t>
            </w:r>
          </w:p>
        </w:tc>
      </w:tr>
      <w:tr w:rsidR="00C56CF5" w14:paraId="365D5385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775DB65D" w14:textId="171ACD2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CUSTOMER EXPERIENCE</w:t>
            </w:r>
          </w:p>
          <w:p w14:paraId="7A3CD224" w14:textId="0A5696C8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6E3391E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25A0F21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ECE61F2" w14:textId="612A0F7C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E9047BA" w14:textId="28DEC6A4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Interested hesitant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01C50A2" w14:textId="2D49F823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Curious, excited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94E3B2E" w14:textId="79F4AEE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Excited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794135DD" w14:textId="100E4D4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Frustrated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55BC5D8A" w14:textId="2A464F7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Satisfied, excited</w:t>
            </w:r>
          </w:p>
        </w:tc>
      </w:tr>
      <w:tr w:rsidR="00C56CF5" w14:paraId="7129A037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036D5B93" w14:textId="46131228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KPIS</w:t>
            </w:r>
          </w:p>
          <w:p w14:paraId="64AC75B3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EAD62D7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3559EDBC" w14:textId="155EBE0B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560205A9" w14:textId="4835FAC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Number of people reached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269FFF5C" w14:textId="311F31FB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New website visitors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63143387" w14:textId="092937B7" w:rsidR="00A33167" w:rsidRPr="00C56CF5" w:rsidRDefault="00C56CF5" w:rsidP="00C56C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conversation</w:t>
            </w:r>
            <w:r w:rsidR="00A33167" w:rsidRPr="00C56CF5">
              <w:rPr>
                <w:rFonts w:cstheme="minorHAnsi"/>
                <w:sz w:val="24"/>
                <w:szCs w:val="24"/>
              </w:rPr>
              <w:t xml:space="preserve"> rate, online sales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1909AA59" w14:textId="5B4F184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Product reviews, customer service success rate, waiting time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2D8C5D1" w14:textId="2FEB0269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Retention rate, customer satisfaction score</w:t>
            </w:r>
          </w:p>
        </w:tc>
      </w:tr>
      <w:tr w:rsidR="00C56CF5" w14:paraId="5BAF0CB0" w14:textId="77777777" w:rsidTr="00842876">
        <w:tc>
          <w:tcPr>
            <w:tcW w:w="1502" w:type="dxa"/>
            <w:shd w:val="clear" w:color="auto" w:fill="D9E2F3" w:themeFill="accent1" w:themeFillTint="33"/>
          </w:tcPr>
          <w:p w14:paraId="544ED8B0" w14:textId="472C46D1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BUSINESS GOALS</w:t>
            </w:r>
          </w:p>
          <w:p w14:paraId="08A5A442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5BF7BD2D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4F44E25" w14:textId="6FDBBD3D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E2EFD9" w:themeFill="accent6" w:themeFillTint="33"/>
          </w:tcPr>
          <w:p w14:paraId="0B66DE80" w14:textId="089C65BA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awareness, interest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04728E0D" w14:textId="4ECDCAB4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website visitors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9C02904" w14:textId="4D0CB3D8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conversation rate, online sales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1BF2634F" w14:textId="5CD2BC65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customer service satisfaction, minimize wait time</w:t>
            </w:r>
          </w:p>
        </w:tc>
        <w:tc>
          <w:tcPr>
            <w:tcW w:w="1503" w:type="dxa"/>
            <w:shd w:val="clear" w:color="auto" w:fill="EDEDED" w:themeFill="accent3" w:themeFillTint="33"/>
          </w:tcPr>
          <w:p w14:paraId="05225AEB" w14:textId="77777777" w:rsidR="00A33167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Generate positive reviews,</w:t>
            </w:r>
          </w:p>
          <w:p w14:paraId="3CD893E8" w14:textId="042D61A6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Increase retention rate</w:t>
            </w:r>
          </w:p>
        </w:tc>
      </w:tr>
      <w:tr w:rsidR="00C56CF5" w14:paraId="08DBB364" w14:textId="77777777" w:rsidTr="00842876">
        <w:tc>
          <w:tcPr>
            <w:tcW w:w="1502" w:type="dxa"/>
            <w:shd w:val="clear" w:color="auto" w:fill="B4C6E7" w:themeFill="accent1" w:themeFillTint="66"/>
          </w:tcPr>
          <w:p w14:paraId="4D127E39" w14:textId="559B33C5" w:rsidR="00A32D66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  <w:r w:rsidRPr="00F31CE5">
              <w:rPr>
                <w:rFonts w:cstheme="minorHAnsi"/>
                <w:color w:val="2A2A2A"/>
                <w:sz w:val="24"/>
                <w:szCs w:val="24"/>
              </w:rPr>
              <w:t>TEAM(S) INVOLVED</w:t>
            </w:r>
          </w:p>
          <w:p w14:paraId="3E1DE475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4E0A4ED9" w14:textId="77777777" w:rsid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  <w:p w14:paraId="65869ADF" w14:textId="59813CE7" w:rsidR="00F31CE5" w:rsidRPr="00F31CE5" w:rsidRDefault="00F31CE5" w:rsidP="00F31CE5">
            <w:pPr>
              <w:jc w:val="center"/>
              <w:rPr>
                <w:rFonts w:cstheme="minorHAnsi"/>
                <w:color w:val="2A2A2A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77F03C2B" w14:textId="389A5337" w:rsidR="00A32D66" w:rsidRPr="00C56CF5" w:rsidRDefault="00A33167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</w:t>
            </w:r>
            <w:r w:rsidR="00C56CF5" w:rsidRPr="00C56CF5">
              <w:rPr>
                <w:rFonts w:cstheme="minorHAnsi"/>
                <w:color w:val="2A2A2A"/>
                <w:sz w:val="24"/>
                <w:szCs w:val="24"/>
              </w:rPr>
              <w:t>, communication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564131AF" w14:textId="5000B21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Marketing communication, sales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E1BEE5A" w14:textId="0BBA1CB9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sales, marketing, customer service</w:t>
            </w:r>
          </w:p>
        </w:tc>
        <w:tc>
          <w:tcPr>
            <w:tcW w:w="1503" w:type="dxa"/>
            <w:shd w:val="clear" w:color="auto" w:fill="FFE599" w:themeFill="accent4" w:themeFillTint="66"/>
          </w:tcPr>
          <w:p w14:paraId="3093BC20" w14:textId="6009DFD3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Customer service, customer success</w:t>
            </w:r>
          </w:p>
        </w:tc>
        <w:tc>
          <w:tcPr>
            <w:tcW w:w="1503" w:type="dxa"/>
            <w:shd w:val="clear" w:color="auto" w:fill="DBDBDB" w:themeFill="accent3" w:themeFillTint="66"/>
          </w:tcPr>
          <w:p w14:paraId="2EA4F1C4" w14:textId="75DC9A22" w:rsidR="00A32D66" w:rsidRPr="00C56CF5" w:rsidRDefault="00C56CF5" w:rsidP="00C56CF5">
            <w:pPr>
              <w:rPr>
                <w:rFonts w:cstheme="minorHAnsi"/>
                <w:color w:val="2A2A2A"/>
                <w:sz w:val="24"/>
                <w:szCs w:val="24"/>
              </w:rPr>
            </w:pPr>
            <w:r w:rsidRPr="00C56CF5">
              <w:rPr>
                <w:rFonts w:cstheme="minorHAnsi"/>
                <w:color w:val="2A2A2A"/>
                <w:sz w:val="24"/>
                <w:szCs w:val="24"/>
              </w:rPr>
              <w:t>Online development customer service, customer success</w:t>
            </w:r>
          </w:p>
        </w:tc>
      </w:tr>
    </w:tbl>
    <w:p w14:paraId="63F22B58" w14:textId="55436E85" w:rsidR="00F04848" w:rsidRPr="00523FAE" w:rsidRDefault="00F04848" w:rsidP="00A32D66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14:paraId="1CD8193B" w14:textId="5C3D34FD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E99343B" w14:textId="3DFDAB80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1DF65FE1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2F70"/>
    <w:rsid w:val="00017481"/>
    <w:rsid w:val="00062737"/>
    <w:rsid w:val="00213958"/>
    <w:rsid w:val="00214768"/>
    <w:rsid w:val="00331034"/>
    <w:rsid w:val="003C4A8E"/>
    <w:rsid w:val="003E3A16"/>
    <w:rsid w:val="003E5C49"/>
    <w:rsid w:val="0042021D"/>
    <w:rsid w:val="004A291D"/>
    <w:rsid w:val="00523FAE"/>
    <w:rsid w:val="005B2106"/>
    <w:rsid w:val="005B25F6"/>
    <w:rsid w:val="006D1E21"/>
    <w:rsid w:val="007569FA"/>
    <w:rsid w:val="007A3AE5"/>
    <w:rsid w:val="00842876"/>
    <w:rsid w:val="008D3E6B"/>
    <w:rsid w:val="00973A78"/>
    <w:rsid w:val="009A2D61"/>
    <w:rsid w:val="009D3AA0"/>
    <w:rsid w:val="00A20004"/>
    <w:rsid w:val="00A32D66"/>
    <w:rsid w:val="00A33167"/>
    <w:rsid w:val="00A33FA1"/>
    <w:rsid w:val="00A43AC9"/>
    <w:rsid w:val="00AA7790"/>
    <w:rsid w:val="00AC1CE0"/>
    <w:rsid w:val="00AC7F0A"/>
    <w:rsid w:val="00B84A22"/>
    <w:rsid w:val="00C56CF5"/>
    <w:rsid w:val="00CF72BE"/>
    <w:rsid w:val="00DB6A25"/>
    <w:rsid w:val="00F04848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N</cp:lastModifiedBy>
  <cp:revision>5</cp:revision>
  <dcterms:created xsi:type="dcterms:W3CDTF">2022-10-08T14:55:00Z</dcterms:created>
  <dcterms:modified xsi:type="dcterms:W3CDTF">2022-10-08T16:02:00Z</dcterms:modified>
</cp:coreProperties>
</file>