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PUBLISH DATA TO THE IBM CLOUD</w:t>
      </w:r>
    </w:p>
    <w:p>
      <w:pPr>
        <w:rPr>
          <w:sz w:val="32"/>
          <w:szCs w:val="32"/>
        </w:rPr>
      </w:pPr>
    </w:p>
    <w:tbl>
      <w:tblPr>
        <w:tblStyle w:val="4"/>
        <w:tblW w:w="9572" w:type="dxa"/>
        <w:tblInd w:w="-147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751"/>
        <w:gridCol w:w="4821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2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Date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03 November 2022 </w:t>
            </w:r>
          </w:p>
        </w:tc>
      </w:tr>
      <w:tr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Team ID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rFonts w:hint="default"/>
                <w:lang w:val="en-IN"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>PNT2022T</w:t>
            </w:r>
            <w:r>
              <w:rPr>
                <w:rFonts w:hint="default" w:ascii="Arial" w:hAnsi="Arial" w:eastAsia="Arial" w:cs="Arial"/>
                <w:lang w:val="en-IN" w:eastAsia="en-GB"/>
              </w:rPr>
              <w:t>MID48076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507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IN" w:eastAsia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IN" w:eastAsia="en-GB"/>
              </w:rPr>
              <w:t>Project name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– IOT Based Real – time River </w:t>
            </w:r>
          </w:p>
          <w:p>
            <w:pPr>
              <w:spacing w:after="0"/>
              <w:ind w:left="2" w:right="197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4 Marks 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206375</wp:posOffset>
                </wp:positionV>
                <wp:extent cx="7261225" cy="3235960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hAnsi="Verdana" w:eastAsia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hAnsi="Verdana" w:eastAsia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hAnsi="Verdana" w:eastAsia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hAnsi="Verdana" w:eastAsia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rFonts w:ascii="Verdana" w:hAnsi="Verdana" w:eastAsia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hAnsi="Verdana" w:eastAsia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hAnsi="Verdana" w:eastAsia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hAnsi="Cambria" w:eastAsia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t>enabling</w:t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t>policy enforcement</w:t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E61FD"/>
                                <w:sz w:val="24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"https://www.ibm.com/docs/en/SSQNUZ_4.5.x/svc-dv/enable-strict.html"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hAnsi="Cambria" w:eastAsia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hAnsi="Cambria" w:eastAsia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hAnsi="Cambria" w:eastAsia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hAnsi="Cambria" w:eastAsia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rFonts w:ascii="Cambria" w:hAnsi="Cambria" w:eastAsia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6.25pt;height:254.8pt;width:571.75pt;z-index:251659264;mso-width-relative:page;mso-height-relative:page;" fillcolor="#FFFFFF [3201]" filled="t" stroked="t" coordsize="21600,21600" o:gfxdata="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8fUJtoAAAAMAQAADwAAAAAAAAABACAAAAAi&#10;AAAAZHJzL2Rvd25yZXYueG1sUEsBAhQAFAAAAAgAh07iQASYhFlBAgAAuA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hAnsi="Verdana" w:eastAsia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hAnsi="Verdana" w:eastAsia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hAnsi="Verdana" w:eastAsia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hAnsi="Verdana" w:eastAsia="Verdana" w:cs="Verdan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rFonts w:ascii="Verdana" w:hAnsi="Verdana" w:eastAsia="Verdana" w:cs="Verdana"/>
                          <w:sz w:val="23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ind w:right="1714"/>
                        <w:jc w:val="both"/>
                        <w:rPr>
                          <w:rFonts w:ascii="Verdana" w:hAnsi="Verdana" w:eastAsia="Verdana" w:cs="Verdana"/>
                          <w:sz w:val="24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hAnsi="Verdana" w:eastAsia="Verdana" w:cs="Verdan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hAnsi="Cambria" w:eastAsia="Cambria" w:cs="Cambr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*Govern the virtual data asset and subject it to data protection rules by</w:t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t>enabling</w:t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t>policy enforcement</w:t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 w:eastAsia="Cambria" w:cs="Cambria"/>
                          <w:color w:val="0E61FD"/>
                          <w:sz w:val="24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"https://www.ibm.com/docs/en/SSQNUZ_4.5.x/svc-dv/enable-strict.html"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i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fldChar w:fldCharType="end"/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hAnsi="Cambria" w:eastAsia="Cambria" w:cs="Cambr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 xml:space="preserve">*Navigate to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hAnsi="Cambria" w:eastAsia="Cambria" w:cs="Cambr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 xml:space="preserve">*On the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hAnsi="Cambria" w:eastAsia="Cambria" w:cs="Cambr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hAnsi="Cambria" w:eastAsia="Cambria" w:cs="Cambria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rFonts w:ascii="Cambria" w:hAnsi="Cambria" w:eastAsia="Cambria" w:cs="Cambria"/>
                          <w:sz w:val="20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427345" cy="3538220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="Cambria" w:hAnsi="Cambria" w:eastAsia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hAnsi="Cambria" w:eastAsia="Cambria" w:cs="Cambria"/>
          <w:b/>
          <w:color w:val="161616"/>
          <w:sz w:val="24"/>
        </w:rPr>
        <w:t xml:space="preserve">Publish to catalog </w:t>
      </w:r>
      <w:r>
        <w:rPr>
          <w:rFonts w:ascii="Cambria" w:hAnsi="Cambria" w:eastAsia="Cambria" w:cs="Cambria"/>
          <w:color w:val="161616"/>
          <w:sz w:val="24"/>
        </w:rPr>
        <w:t>option is disabled when you review your cart and virtualize tables.</w:t>
      </w:r>
      <w:r>
        <w:rPr>
          <w:rFonts w:ascii="Cambria" w:hAnsi="Cambria" w:eastAsia="Cambria" w:cs="Cambria"/>
          <w:sz w:val="24"/>
        </w:rPr>
        <w:t xml:space="preserve"> </w:t>
      </w:r>
    </w:p>
    <w:p>
      <w:pPr>
        <w:spacing w:after="17"/>
      </w:pPr>
      <w:r>
        <w:rPr>
          <w:rFonts w:ascii="Cambria" w:hAnsi="Cambria" w:eastAsia="Cambria" w:cs="Cambria"/>
          <w:sz w:val="23"/>
        </w:rPr>
        <w:t xml:space="preserve"> </w:t>
      </w:r>
    </w:p>
    <w:p>
      <w:pPr>
        <w:numPr>
          <w:ilvl w:val="0"/>
          <w:numId w:val="1"/>
        </w:numPr>
        <w:spacing w:after="7"/>
        <w:ind w:right="1487" w:hanging="360"/>
      </w:pPr>
      <w:r>
        <w:rPr>
          <w:rFonts w:ascii="Cambria" w:hAnsi="Cambria" w:eastAsia="Cambria" w:cs="Cambria"/>
          <w:color w:val="161616"/>
          <w:sz w:val="24"/>
        </w:rPr>
        <w:t xml:space="preserve">On the service menu, click </w:t>
      </w:r>
      <w:r>
        <w:rPr>
          <w:rFonts w:ascii="Cambria" w:hAnsi="Cambria" w:eastAsia="Cambria" w:cs="Cambria"/>
          <w:b/>
          <w:color w:val="161616"/>
          <w:sz w:val="24"/>
        </w:rPr>
        <w:t xml:space="preserve">Virtualization </w:t>
      </w:r>
      <w:r>
        <w:rPr>
          <w:rFonts w:ascii="Cambria" w:hAnsi="Cambria" w:eastAsia="Cambria" w:cs="Cambria"/>
          <w:color w:val="161616"/>
          <w:sz w:val="24"/>
        </w:rPr>
        <w:t xml:space="preserve">&gt; </w:t>
      </w:r>
      <w:r>
        <w:rPr>
          <w:rFonts w:ascii="Cambria" w:hAnsi="Cambria" w:eastAsia="Cambria" w:cs="Cambria"/>
          <w:b/>
          <w:color w:val="161616"/>
          <w:sz w:val="24"/>
        </w:rPr>
        <w:t>Virtualized data</w:t>
      </w:r>
      <w:r>
        <w:rPr>
          <w:rFonts w:ascii="Cambria" w:hAnsi="Cambria" w:eastAsia="Cambria" w:cs="Cambria"/>
          <w:color w:val="161616"/>
          <w:sz w:val="24"/>
        </w:rPr>
        <w:t xml:space="preserve">. </w:t>
      </w:r>
    </w:p>
    <w:p>
      <w:pPr>
        <w:numPr>
          <w:ilvl w:val="0"/>
          <w:numId w:val="1"/>
        </w:numPr>
        <w:spacing w:after="0"/>
        <w:ind w:right="1487" w:hanging="360"/>
      </w:pPr>
      <w:r>
        <w:rPr>
          <w:rFonts w:ascii="Cambria" w:hAnsi="Cambria" w:eastAsia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hAnsi="Cambria" w:eastAsia="Cambria" w:cs="Cambria"/>
          <w:b/>
          <w:color w:val="161616"/>
          <w:sz w:val="24"/>
        </w:rPr>
        <w:t>Publish to catalog</w:t>
      </w:r>
      <w:r>
        <w:rPr>
          <w:rFonts w:ascii="Cambria" w:hAnsi="Cambria" w:eastAsia="Cambria" w:cs="Cambria"/>
          <w:color w:val="161616"/>
          <w:sz w:val="24"/>
        </w:rPr>
        <w:t xml:space="preserve">. </w:t>
      </w:r>
    </w:p>
    <w:p>
      <w:pPr>
        <w:spacing w:after="0"/>
        <w:ind w:left="360" w:right="1487"/>
      </w:pPr>
    </w:p>
    <w:p>
      <w:pPr>
        <w:spacing w:after="0"/>
        <w:ind w:left="360" w:right="1487"/>
      </w:pPr>
    </w:p>
    <w:p>
      <w:pPr>
        <w:spacing w:after="0"/>
        <w:ind w:left="360" w:right="1487"/>
      </w:pPr>
      <w:bookmarkStart w:id="0" w:name="_GoBack"/>
      <w:r>
        <w:drawing>
          <wp:inline distT="0" distB="0" distL="0" distR="0">
            <wp:extent cx="5731510" cy="3794125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ind w:left="360" w:right="1487"/>
      </w:pPr>
    </w:p>
    <w:p>
      <w:pPr>
        <w:spacing w:after="0"/>
        <w:ind w:right="1487"/>
      </w:pPr>
    </w:p>
    <w:p>
      <w:pPr>
        <w:numPr>
          <w:ilvl w:val="0"/>
          <w:numId w:val="1"/>
        </w:numPr>
        <w:spacing w:after="0"/>
        <w:ind w:right="1487" w:hanging="360"/>
      </w:pPr>
      <w:r>
        <w:rPr>
          <w:rFonts w:ascii="Verdana" w:hAnsi="Verdana" w:eastAsia="Verdana" w:cs="Verdana"/>
          <w:color w:val="161616"/>
        </w:rPr>
        <w:t>Continue with the virtualization process</w:t>
      </w:r>
      <w:r>
        <w:rPr>
          <w:rFonts w:ascii="Verdana" w:hAnsi="Verdana" w:eastAsia="Verdana" w:cs="Verdana"/>
          <w:color w:val="161616"/>
          <w:sz w:val="20"/>
        </w:rPr>
        <w:t xml:space="preserve"> </w:t>
      </w:r>
    </w:p>
    <w:p>
      <w:pPr>
        <w:spacing w:after="0"/>
        <w:ind w:right="1487"/>
      </w:pPr>
    </w:p>
    <w:p>
      <w:pPr>
        <w:spacing w:after="0"/>
      </w:pPr>
      <w:r>
        <w:rPr>
          <w:rFonts w:ascii="Cambria" w:hAnsi="Cambria" w:eastAsia="Cambria" w:cs="Cambria"/>
          <w:sz w:val="20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81342"/>
    <w:multiLevelType w:val="multilevel"/>
    <w:tmpl w:val="37481342"/>
    <w:lvl w:ilvl="0" w:tentative="0">
      <w:start w:val="1"/>
      <w:numFmt w:val="decimal"/>
      <w:lvlText w:val="%1."/>
      <w:lvlJc w:val="left"/>
      <w:pPr>
        <w:ind w:left="36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54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26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98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70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42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14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86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581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F5"/>
    <w:rsid w:val="005E38F5"/>
    <w:rsid w:val="32A97720"/>
    <w:rsid w:val="37F2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512</Characters>
  <Lines>4</Lines>
  <Paragraphs>1</Paragraphs>
  <TotalTime>20</TotalTime>
  <ScaleCrop>false</ScaleCrop>
  <LinksUpToDate>false</LinksUpToDate>
  <CharactersWithSpaces>600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2022-11-04T17:19:00Z</dcterms:created>
  <dc:creator>Microsoft Office User</dc:creator>
  <cp:lastModifiedBy>19Dhanam.S 4006</cp:lastModifiedBy>
  <dcterms:modified xsi:type="dcterms:W3CDTF">2022-11-09T15:49:26Z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A79B2982A3BB45F680BD4B9F6A475991</vt:lpwstr>
  </property>
</Properties>
</file>