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>Delivery of Sprint-3</w:t>
      </w:r>
    </w:p>
    <w:p>
      <w:pPr>
        <w:pStyle w:val="8"/>
        <w:spacing w:line="360" w:lineRule="auto"/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SIMULATION CREATION</w:t>
      </w:r>
    </w:p>
    <w:tbl>
      <w:tblPr>
        <w:tblStyle w:val="5"/>
        <w:tblpPr w:leftFromText="180" w:rightFromText="180" w:vertAnchor="text" w:horzAnchor="page" w:tblpX="1269" w:tblpY="269"/>
        <w:tblOverlap w:val="never"/>
        <w:tblW w:w="10080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40"/>
        <w:gridCol w:w="504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5040" w:type="dxa"/>
          </w:tcPr>
          <w:p>
            <w:pPr>
              <w:pStyle w:val="11"/>
              <w:spacing w:before="111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40" w:type="dxa"/>
          </w:tcPr>
          <w:p>
            <w:pPr>
              <w:pStyle w:val="11"/>
              <w:spacing w:before="111"/>
              <w:rPr>
                <w:sz w:val="28"/>
              </w:rPr>
            </w:pPr>
            <w:r>
              <w:rPr>
                <w:rFonts w:hint="default"/>
                <w:spacing w:val="-3"/>
                <w:sz w:val="28"/>
                <w:lang w:val="en-GB"/>
              </w:rPr>
              <w:t>05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rFonts w:hint="default"/>
                <w:spacing w:val="-3"/>
                <w:sz w:val="28"/>
                <w:lang w:val="en-GB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5040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040" w:type="dxa"/>
          </w:tcPr>
          <w:p>
            <w:pPr>
              <w:pStyle w:val="11"/>
              <w:rPr>
                <w:rFonts w:hint="default"/>
                <w:sz w:val="28"/>
                <w:lang w:val="en-GB"/>
              </w:rPr>
            </w:pPr>
            <w:r>
              <w:rPr>
                <w:sz w:val="28"/>
              </w:rPr>
              <w:t>PNT2022TMID480</w:t>
            </w:r>
            <w:r>
              <w:rPr>
                <w:rFonts w:hint="default"/>
                <w:sz w:val="28"/>
                <w:lang w:val="en-GB"/>
              </w:rPr>
              <w:t>82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3" w:hRule="atLeast"/>
        </w:trPr>
        <w:tc>
          <w:tcPr>
            <w:tcW w:w="5040" w:type="dxa"/>
          </w:tcPr>
          <w:p>
            <w:pPr>
              <w:pStyle w:val="11"/>
              <w:spacing w:before="105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040" w:type="dxa"/>
          </w:tcPr>
          <w:p>
            <w:pPr>
              <w:pStyle w:val="11"/>
              <w:spacing w:before="105"/>
              <w:ind w:right="198"/>
              <w:jc w:val="both"/>
              <w:rPr>
                <w:sz w:val="28"/>
              </w:rPr>
            </w:pPr>
            <w:r>
              <w:rPr>
                <w:rFonts w:hint="default"/>
                <w:sz w:val="28"/>
              </w:rPr>
              <w:t>Smart Waste Management System For Metropolitan Cities</w:t>
            </w:r>
          </w:p>
        </w:tc>
      </w:tr>
    </w:tbl>
    <w:p>
      <w:pPr>
        <w:pStyle w:val="6"/>
        <w:spacing w:before="0"/>
        <w:ind w:left="0"/>
        <w:jc w:val="center"/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</w:pPr>
    </w:p>
    <w:p>
      <w:pPr>
        <w:pStyle w:val="6"/>
        <w:spacing w:before="0"/>
        <w:ind w:left="0"/>
        <w:jc w:val="both"/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  <w:t>TASK:</w:t>
      </w:r>
    </w:p>
    <w:p>
      <w:pPr>
        <w:pStyle w:val="6"/>
        <w:spacing w:before="0"/>
        <w:ind w:left="0"/>
        <w:jc w:val="both"/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</w:pPr>
    </w:p>
    <w:p>
      <w:pPr>
        <w:pStyle w:val="6"/>
        <w:spacing w:before="0" w:line="360" w:lineRule="auto"/>
        <w:ind w:left="100" w:right="148" w:firstLine="360" w:firstLineChars="150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  <w:r>
        <w:rPr>
          <w:rFonts w:hint="default" w:ascii="Arial" w:hAnsi="Arial" w:cs="Arial"/>
          <w:b/>
          <w:bCs w:val="0"/>
          <w:i/>
          <w:iCs/>
          <w:sz w:val="24"/>
          <w:szCs w:val="24"/>
        </w:rPr>
        <w:t xml:space="preserve">We </w:t>
      </w:r>
      <w:r>
        <w:rPr>
          <w:rFonts w:hint="default" w:ascii="Arial" w:hAnsi="Arial" w:cs="Arial"/>
          <w:b/>
          <w:bCs w:val="0"/>
          <w:i/>
          <w:iCs/>
          <w:sz w:val="24"/>
          <w:szCs w:val="24"/>
          <w:lang w:val="en-GB"/>
        </w:rPr>
        <w:t>can develop a Wowki simulation for detecting the bin level &amp; publish data to IBM Cloud platform.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2"/>
        <w:spacing w:before="0"/>
        <w:ind w:right="329"/>
        <w:rPr>
          <w:sz w:val="24"/>
          <w:szCs w:val="24"/>
        </w:rPr>
      </w:pPr>
      <w:r>
        <w:rPr>
          <w:sz w:val="24"/>
          <w:szCs w:val="24"/>
        </w:rPr>
        <w:t>CODE FOR DETECTING BIN LEVEL AND DISPLAYING IT IN</w:t>
      </w:r>
      <w:r>
        <w:rPr>
          <w:rFonts w:hint="default"/>
          <w:sz w:val="24"/>
          <w:szCs w:val="24"/>
          <w:lang w:val="en-GB"/>
        </w:rPr>
        <w:t xml:space="preserve"> </w:t>
      </w:r>
      <w:bookmarkStart w:id="0" w:name="_GoBack"/>
      <w:bookmarkEnd w:id="0"/>
      <w:r>
        <w:rPr>
          <w:spacing w:val="-78"/>
          <w:sz w:val="24"/>
          <w:szCs w:val="24"/>
        </w:rPr>
        <w:t xml:space="preserve"> </w:t>
      </w:r>
      <w:r>
        <w:rPr>
          <w:sz w:val="24"/>
          <w:szCs w:val="24"/>
        </w:rPr>
        <w:t>IBM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CLOUD: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spacing w:before="1"/>
        <w:ind w:left="10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esp32-dht22.ino:</w:t>
      </w:r>
    </w:p>
    <w:p>
      <w:pPr>
        <w:spacing w:before="1"/>
        <w:ind w:left="100" w:right="0" w:firstLine="0"/>
        <w:jc w:val="left"/>
        <w:rPr>
          <w:rFonts w:ascii="Times New Roman"/>
          <w:b/>
          <w:sz w:val="32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WiFi.h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library for wifi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PubSubClient.h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library for MQTT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LiquidCrystal_I2C.h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LiquidCrystal_I2C lcd(</w:t>
      </w:r>
      <w:r>
        <w:rPr>
          <w:rFonts w:hint="default" w:ascii="Consolas" w:hAnsi="Consolas" w:eastAsia="Consolas" w:cs="Consolas"/>
          <w:b w:val="0"/>
          <w:bCs w:val="0"/>
          <w:color w:val="3030C0"/>
          <w:kern w:val="0"/>
          <w:sz w:val="21"/>
          <w:szCs w:val="21"/>
          <w:shd w:val="clear" w:fill="FFFFFE"/>
          <w:lang w:val="en-US" w:eastAsia="zh-CN" w:bidi="ar"/>
        </w:rPr>
        <w:t>0x27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//----------------------- credentials of IBM Accounts 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ORG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"4raljz"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IBM organisation id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DEVICE_TYPE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"pythoncode"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Device type mentioned in ibm watson iot platform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DEVICE_ID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"2811"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Device ID mentioned in ibm watson iot platform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TOKEN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"912419104024"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Token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//----------------------- customise above values -----------------------------------------------------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server[] = ORG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".messaging.internetofthings.ibmcloud.com"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server name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publishTopic[]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"iot-2/evt/data/fmt/json"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;              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topic name and type of event perform and format in which data to be send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topic[]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"iot-2/cmd/led/fmt/String"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cmd Represent type and command is test format of strings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authMethod[]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"use-token-auth"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authentication method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token[] = TOKEN;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clientId[]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"d:"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ORG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DEVICE_TYPE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DEVICE_ID;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//Client id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//---------------------------------------------------------------------------------------------------------------------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WiFiClient wifiClient;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creating instance for wificlient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PubSubClient client(server,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1883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wifiClient);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ECHO_PIN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TRIG_PIN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13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dist;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E6D03"/>
          <w:kern w:val="0"/>
          <w:sz w:val="21"/>
          <w:szCs w:val="21"/>
          <w:shd w:val="clear" w:fill="FFFFF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115200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LED_BUILTIN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(ECHO_PIN,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//pir pin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//ledpins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lcd.init();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lcd.backlight();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wifiConnect();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mqttConnect();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readcmCM()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delayMicroseconds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delayMicroseconds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duration =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pulseIn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(ECHO_PIN,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duration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0.034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E6D03"/>
          <w:kern w:val="0"/>
          <w:sz w:val="21"/>
          <w:szCs w:val="21"/>
          <w:shd w:val="clear" w:fill="FFFFFE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lcd.clear();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publishData();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(!client.</w:t>
      </w:r>
      <w:r>
        <w:rPr>
          <w:rFonts w:hint="default" w:ascii="Consolas" w:hAnsi="Consolas" w:eastAsia="Consolas" w:cs="Consolas"/>
          <w:b w:val="0"/>
          <w:bCs w:val="0"/>
          <w:color w:val="5E6D03"/>
          <w:kern w:val="0"/>
          <w:sz w:val="21"/>
          <w:szCs w:val="21"/>
          <w:shd w:val="clear" w:fill="FFFFFE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mqttConnect();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function call to connect to IBM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/* --------------------------------retrieving to cloud-----------------------------------------------------*/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wifiConnect()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"Connecting to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"Wifi"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WiFi.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"Wokwi-GUEST"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(WiFi.status() != WL_CONNECTED)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"WiFi connected, IP address: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(WiFi.localIP());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mqttConnect()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(!client.connected())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"Reconnecting MQTT client to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(server);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(!client.connect(clientId, authMethod, token))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  initManagedDevice();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initManagedDevice()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(client.subscribe(topic))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"IBM subscribe to cmd 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"subscribe to cmd 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publishData()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cm = readcmCM();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digitalRead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))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//pir motion detection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"Motion Detected"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"Lid Opened"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digitalRead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)==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//Bin level detection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"High Alert!!!,Trash bin is about to be full"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"Lid Closed"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"Full! Don't use"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lcd.clear();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&gt;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&amp;&amp; cm &lt;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"Warning!!,Trash is about to cross 50% of bin 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&gt;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"Bin is available"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"Lid Closed"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"No motion detected"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} 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payload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"{\"High_Alert\":"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payload += cm;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payload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 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"Sending payload: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(payload);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(client.publish(publishTopic,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*) payload.c_str()))      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if data is uploaded to cloud successfully,prints publish ok else prints publish failed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"Publish 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payload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"{\"Warning\":"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payload += cm 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payload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 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"Sending payload: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(payload);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(client.publish(publishTopic,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*) payload.c_str()))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"Publish 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"Publish 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inches = (cm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2.54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//print on lcd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"Inches"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"cm"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(inches,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lcd.clear();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2"/>
        <w:spacing w:before="85"/>
      </w:pPr>
      <w:r>
        <w:t>diagram.json: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"version": 1,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"author": "Uri Shaked",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"editor": "wokwi",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"parts": [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"wokwi-esp32-devkit-v1", "id": "esp", "top": 42.67, "left": 54.67, "attrs": {}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"wokwi-pir-motion-sensor", "id": "pir1", "top": -88.9, "left": -14.5, "attrs": {}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"wokwi-hc-sr04", "id": "ultrasonic1", "top": 95.1, "left": -140.5, "attrs": {}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"wokwi-lcd1602",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"lcd1",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169.37,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232.3,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"pins": "i2c"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"led1",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-70.9,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311.51,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"color": "green"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"led2",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-23.57,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316.84,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"color": "yellow"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"led3",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82.44,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344.17,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"color": "blue"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"wokwi-led", "id": "led4", "top": 22.1, "left": 336.5, "attrs": { "color": "red" 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"r1",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-30.23,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250.17,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"r5",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11.77,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246.83,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"r6",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67.1,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254.16,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"r7",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124.44,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273.5,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"connections": [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"esp:TX0", "$serialMonitor:RX", "", []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"esp:RX0", "$serialMonitor:TX", "", []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"pir1:OUT", "esp:D34", "green",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"esp:GND.2", "pir1:GND", "black", [ "h0"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"esp:3V3", "pir1:VCC", "red", [ "v-1", "h22.2", "v54", "h-161.33", "v-10"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"ultrasonic1:VCC", "esp:VIN", "red",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"ultrasonic1:TRIG", "esp:D13", "green",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"ultrasonic1:ECHO", "esp:D12", "yellow",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"ultrasonic1:GND", "esp:GND.2", "black",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"lcd1:VCC", "esp:VIN", "red", [ "h-36", "v60.89", "h-164.67", "v-3.33"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"lcd1:SDA", "esp:D21", "cyan", [ "h-47.34", "v-111.94"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"lcd1:SCL", "esp:D22", "white", [ "h-28", "v-150.11", "h-0.67"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"lcd1:GND", "esp:GND.1", "black", [ "h0"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"led1:A", "r1:2", "green",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"r1:1", "esp:D23", "green", [ "v2.06", "h-70", "v86.67", "h-12.67"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"led2:A", "r5:2", "gold",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"r5:1", "esp:D4", "gold", [ "v2.73", "h-22.66", "v2.67"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"led4:A", "r6:2", "red", [ "v14.07"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"r6:1", "esp:D2", "red", [ "v50.73", "h-86.66", "v45.33"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"led3:A", "r7:2", "blue",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"r7:1", "esp:D15", "blue",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"led1:C", "esp:GND.1", "black", [ "v37.07", "h-121.01", "v188"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"led2:C", "esp:GND.1", "black", [ "v14.4", "h-116.34", "v160.67"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"led4:C", "esp:GND.1", "black", [ "v0.07", "h-132.67", "v125.33"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"led3:C", "esp:GND.1", "black", [ "v-8.27", "h-99.67", "v55.33", "h-32.67", "v17.33" ] ]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]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2"/>
        <w:rPr>
          <w:sz w:val="24"/>
          <w:szCs w:val="24"/>
        </w:rPr>
      </w:pPr>
      <w:r>
        <w:rPr>
          <w:sz w:val="24"/>
          <w:szCs w:val="24"/>
        </w:rPr>
        <w:t>CIRCUIT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DIAGRAM: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5200650" cy="3286125"/>
            <wp:effectExtent l="0" t="0" r="0" b="9525"/>
            <wp:docPr id="3" name="Picture 3" descr="circuit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ircuit_diagr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spacing w:before="86"/>
        <w:ind w:left="100" w:right="0" w:firstLine="0"/>
        <w:jc w:val="left"/>
        <w:rPr>
          <w:rFonts w:ascii="Times New Roman"/>
          <w:b/>
          <w:sz w:val="24"/>
          <w:szCs w:val="24"/>
        </w:rPr>
      </w:pPr>
      <w:r>
        <w:rPr>
          <w:rFonts w:ascii="Times New Roman"/>
          <w:b/>
          <w:sz w:val="24"/>
          <w:szCs w:val="24"/>
        </w:rPr>
        <w:t>SIMULATION</w:t>
      </w:r>
      <w:r>
        <w:rPr>
          <w:rFonts w:ascii="Times New Roman"/>
          <w:b/>
          <w:spacing w:val="-2"/>
          <w:sz w:val="24"/>
          <w:szCs w:val="24"/>
        </w:rPr>
        <w:t xml:space="preserve"> </w:t>
      </w:r>
      <w:r>
        <w:rPr>
          <w:rFonts w:ascii="Times New Roman"/>
          <w:b/>
          <w:sz w:val="24"/>
          <w:szCs w:val="24"/>
        </w:rPr>
        <w:t>IN</w:t>
      </w:r>
      <w:r>
        <w:rPr>
          <w:rFonts w:ascii="Times New Roman"/>
          <w:b/>
          <w:spacing w:val="-3"/>
          <w:sz w:val="24"/>
          <w:szCs w:val="24"/>
        </w:rPr>
        <w:t xml:space="preserve"> </w:t>
      </w:r>
      <w:r>
        <w:rPr>
          <w:rFonts w:ascii="Times New Roman"/>
          <w:b/>
          <w:sz w:val="24"/>
          <w:szCs w:val="24"/>
        </w:rPr>
        <w:t>WOKWI:</w:t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4" name="Picture 4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5" name="Picture 5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6" name="Picture 6" descr="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6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7" name="Picture 7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6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8" name="Picture 8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6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</w:rPr>
      </w:pPr>
      <w:r>
        <w:rPr>
          <w:rFonts w:ascii="Times New Roman"/>
          <w:b/>
          <w:sz w:val="22"/>
        </w:rPr>
        <w:t>WOKWI</w:t>
      </w:r>
      <w:r>
        <w:rPr>
          <w:rFonts w:ascii="Times New Roman"/>
          <w:b/>
          <w:spacing w:val="-6"/>
          <w:sz w:val="22"/>
        </w:rPr>
        <w:t xml:space="preserve"> </w:t>
      </w:r>
      <w:r>
        <w:rPr>
          <w:rFonts w:ascii="Times New Roman"/>
          <w:b/>
          <w:sz w:val="22"/>
        </w:rPr>
        <w:t>LINK:</w:t>
      </w:r>
      <w:r>
        <w:rPr>
          <w:rFonts w:hint="default"/>
          <w:b/>
          <w:color w:val="0000FF"/>
          <w:sz w:val="22"/>
          <w:lang w:val="en-GB"/>
        </w:rPr>
        <w:t xml:space="preserve"> </w:t>
      </w:r>
      <w:r>
        <w:rPr>
          <w:rFonts w:hint="default" w:ascii="Times New Roman"/>
          <w:b/>
          <w:color w:val="0000FF"/>
          <w:sz w:val="22"/>
        </w:rPr>
        <w:fldChar w:fldCharType="begin"/>
      </w:r>
      <w:r>
        <w:rPr>
          <w:rFonts w:hint="default" w:ascii="Times New Roman"/>
          <w:b/>
          <w:color w:val="0000FF"/>
          <w:sz w:val="22"/>
        </w:rPr>
        <w:instrText xml:space="preserve"> HYPERLINK "https://wokwi.com/projects/348096992625295954" </w:instrText>
      </w:r>
      <w:r>
        <w:rPr>
          <w:rFonts w:hint="default" w:ascii="Times New Roman"/>
          <w:b/>
          <w:color w:val="0000FF"/>
          <w:sz w:val="22"/>
        </w:rPr>
        <w:fldChar w:fldCharType="separate"/>
      </w:r>
      <w:r>
        <w:rPr>
          <w:rStyle w:val="7"/>
          <w:rFonts w:hint="default" w:ascii="Times New Roman"/>
          <w:b/>
          <w:color w:val="0000FF"/>
          <w:sz w:val="22"/>
        </w:rPr>
        <w:t>https://wokwi.com/projects/348096992625295954</w:t>
      </w:r>
      <w:r>
        <w:rPr>
          <w:rFonts w:hint="default" w:ascii="Times New Roman"/>
          <w:b/>
          <w:color w:val="0000FF"/>
          <w:sz w:val="22"/>
        </w:rPr>
        <w:fldChar w:fldCharType="end"/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2"/>
        <w:spacing w:before="86"/>
        <w:rPr>
          <w:sz w:val="24"/>
          <w:szCs w:val="24"/>
        </w:rPr>
      </w:pPr>
      <w:r>
        <w:rPr>
          <w:sz w:val="24"/>
          <w:szCs w:val="24"/>
        </w:rPr>
        <w:t>IBM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WATSON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OUTPUT:</w:t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  <w:r>
        <w:rPr>
          <w:rFonts w:hint="default" w:ascii="Times New Roman"/>
          <w:b/>
          <w:color w:val="0000FF"/>
          <w:sz w:val="22"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9" name="Picture 9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4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38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400B28AF"/>
    <w:rsid w:val="45EB7B04"/>
    <w:rsid w:val="65285173"/>
    <w:rsid w:val="69F240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0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48"/>
      <w:ind w:left="1099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spacing w:before="60"/>
      <w:ind w:left="1170" w:right="1207"/>
      <w:jc w:val="center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48"/>
      <w:ind w:left="1099" w:hanging="28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spacing w:before="98"/>
      <w:ind w:left="8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2022-11-01T05:20:00Z</dcterms:created>
  <dc:creator>soorya</dc:creator>
  <cp:lastModifiedBy>soorya</cp:lastModifiedBy>
  <dcterms:modified xsi:type="dcterms:W3CDTF">2022-11-12T06:30:48Z</dcterms:modified>
  <dc:title>Sprint-1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A2FA7CE1A9BA460D9DF24A70B8DDFF80</vt:lpwstr>
  </property>
</Properties>
</file>