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0C" w:rsidRDefault="005B590C" w:rsidP="005B590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</w:p>
    <w:p w:rsidR="005B590C" w:rsidRDefault="005B590C" w:rsidP="005B590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B590C" w:rsidRPr="00CA406E" w:rsidRDefault="005B590C" w:rsidP="005B590C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CA406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VIRTUAL EYE – LIFE GUARD FOR SWIMMING POOLS TO DETECT ACTIVE DROWNING</w:t>
      </w:r>
    </w:p>
    <w:p w:rsidR="005B590C" w:rsidRPr="00EB42CB" w:rsidRDefault="005B590C" w:rsidP="005B590C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color w:val="000000" w:themeColor="text1"/>
          <w:sz w:val="16"/>
          <w:szCs w:val="16"/>
          <w:highlight w:val="white"/>
        </w:rPr>
        <w:tab/>
      </w:r>
    </w:p>
    <w:p w:rsidR="005B590C" w:rsidRPr="00EB42CB" w:rsidRDefault="005B590C" w:rsidP="005B590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B590C" w:rsidRPr="00EB42CB" w:rsidRDefault="005B590C" w:rsidP="005B590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page">
              <wp:posOffset>9544845</wp:posOffset>
            </wp:positionH>
            <wp:positionV relativeFrom="page">
              <wp:posOffset>6021230</wp:posOffset>
            </wp:positionV>
            <wp:extent cx="1637983" cy="3048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8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page">
              <wp:posOffset>-314323</wp:posOffset>
            </wp:positionH>
            <wp:positionV relativeFrom="page">
              <wp:posOffset>5929630</wp:posOffset>
            </wp:positionV>
            <wp:extent cx="1590675" cy="3048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5B590C" w:rsidRPr="00EB42CB" w:rsidTr="0067731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5B590C" w:rsidRPr="00EB42CB" w:rsidRDefault="005B590C" w:rsidP="006773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CUSTOMER SEGMENTS</w:t>
            </w:r>
          </w:p>
          <w:p w:rsidR="005B590C" w:rsidRDefault="005B590C" w:rsidP="0067731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5B590C" w:rsidRPr="009D7C36" w:rsidRDefault="005B590C" w:rsidP="00D351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User has to upload the </w:t>
            </w:r>
            <w:r w:rsidR="00D3513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image as a input to know the condition of swimmers</w:t>
            </w:r>
          </w:p>
        </w:tc>
        <w:tc>
          <w:tcPr>
            <w:tcW w:w="5055" w:type="dxa"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5.   AVAILABLE SOLUTIONS</w:t>
            </w:r>
          </w:p>
          <w:p w:rsidR="005B590C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5B590C" w:rsidRPr="00EB42CB" w:rsidRDefault="0000200D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9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020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Quickly help life savers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by sending alert </w:t>
            </w:r>
          </w:p>
        </w:tc>
        <w:tc>
          <w:tcPr>
            <w:tcW w:w="5070" w:type="dxa"/>
            <w:shd w:val="clear" w:color="auto" w:fill="FFFFFF"/>
          </w:tcPr>
          <w:p w:rsidR="005B590C" w:rsidRDefault="005B590C" w:rsidP="006773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CHANNELS OF BEHAVIOUR</w:t>
            </w:r>
          </w:p>
          <w:p w:rsidR="005B590C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5B590C" w:rsidRPr="00EB42CB" w:rsidRDefault="005B590C" w:rsidP="00760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Users should be able to interact with the recommended system and obtain information</w:t>
            </w:r>
            <w:r w:rsidR="0076054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90" w:type="dxa"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5B590C" w:rsidRPr="00EB42CB" w:rsidTr="0067731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 w:firstLine="1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JOBS TO BE DONE / PROBLEM</w:t>
            </w:r>
          </w:p>
          <w:p w:rsidR="005B590C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</w:t>
            </w:r>
          </w:p>
          <w:p w:rsidR="005B590C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Ineffectual to get the details systematically </w:t>
            </w:r>
          </w:p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6   CUSTOMER CONSTRAINTS</w:t>
            </w:r>
          </w:p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</w:t>
            </w:r>
            <w:r w:rsidR="0000200D" w:rsidRPr="000020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Consuming more man power</w:t>
            </w:r>
          </w:p>
        </w:tc>
        <w:tc>
          <w:tcPr>
            <w:tcW w:w="5070" w:type="dxa"/>
            <w:shd w:val="clear" w:color="auto" w:fill="FFFFFF"/>
          </w:tcPr>
          <w:p w:rsidR="005B590C" w:rsidRPr="00EB42CB" w:rsidRDefault="005B590C" w:rsidP="006773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PROBLEM ROOT CAUSE</w:t>
            </w:r>
          </w:p>
          <w:p w:rsidR="005B590C" w:rsidRPr="00EB42CB" w:rsidRDefault="005B590C" w:rsidP="00760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"/>
                <w:tab w:val="left" w:pos="4467"/>
              </w:tabs>
              <w:spacing w:before="115"/>
              <w:ind w:left="358" w:right="259" w:firstLine="54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024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There isn't a systematic approach to gather</w:t>
            </w:r>
            <w:r w:rsidR="0076054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the condition </w:t>
            </w:r>
            <w:proofErr w:type="gramStart"/>
            <w:r w:rsidR="0076054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of  swimmers</w:t>
            </w:r>
            <w:proofErr w:type="gramEnd"/>
            <w:r w:rsidRPr="00C7024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</w:t>
            </w:r>
          </w:p>
        </w:tc>
        <w:tc>
          <w:tcPr>
            <w:tcW w:w="390" w:type="dxa"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5B590C" w:rsidRPr="00EB42CB" w:rsidTr="00677319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5B590C" w:rsidRPr="00D91233" w:rsidRDefault="005B590C" w:rsidP="0067731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9123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TRIGGERS</w:t>
            </w:r>
          </w:p>
          <w:p w:rsidR="005B590C" w:rsidRPr="00EB42CB" w:rsidRDefault="005B590C" w:rsidP="0067731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 to </w:t>
            </w:r>
            <w:r w:rsidR="006F6AE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lifesavers and team of technical support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to analyze and to know the </w:t>
            </w:r>
            <w:r w:rsidR="006F6AE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condition of swimmers</w:t>
            </w:r>
          </w:p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7   BEHAVIOUR</w:t>
            </w:r>
          </w:p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5B590C" w:rsidRPr="00EB42CB" w:rsidRDefault="005B590C" w:rsidP="000B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</w:t>
            </w:r>
            <w:r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digitalized assistant</w:t>
            </w:r>
            <w:r w:rsidR="000B140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system</w:t>
            </w:r>
            <w:r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makes it simpler for </w:t>
            </w:r>
            <w:r w:rsidR="000B140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swimmers and guards</w:t>
            </w:r>
            <w:r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0B140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 recover the issue.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10. YOUR SOLUTION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ab/>
            </w:r>
          </w:p>
          <w:p w:rsidR="005B590C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5B590C" w:rsidRPr="00EB42CB" w:rsidRDefault="005B590C" w:rsidP="008C1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7" w:right="482" w:hanging="5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9605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Analyze the </w:t>
            </w:r>
            <w:r w:rsidR="008C11E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position of swimmers</w:t>
            </w:r>
            <w:r w:rsidRPr="0039605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in the images, compute</w:t>
            </w:r>
            <w:r w:rsidR="008C11E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send alert to the responsive team. This</w:t>
            </w:r>
            <w:r w:rsidRPr="0039605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system's effectiveness and accuracy will also be increased by expanding the </w:t>
            </w:r>
            <w:r w:rsidR="008C11E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dataset to cover a larger variety.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5B590C" w:rsidRPr="00EB42CB" w:rsidTr="00677319">
        <w:trPr>
          <w:cantSplit/>
          <w:trHeight w:val="2561"/>
          <w:tblHeader/>
        </w:trPr>
        <w:tc>
          <w:tcPr>
            <w:tcW w:w="375" w:type="dxa"/>
            <w:vMerge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4. EMOTIONS: BEFORE / AFTER</w:t>
            </w:r>
          </w:p>
          <w:p w:rsidR="005B590C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Before, </w:t>
            </w:r>
            <w:r w:rsidR="0088326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able to monitor all the surrounding for hours</w:t>
            </w:r>
          </w:p>
          <w:p w:rsidR="005B590C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After, </w:t>
            </w:r>
            <w:r w:rsidR="0088326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getting the details of drowning just by upload an image</w:t>
            </w:r>
          </w:p>
          <w:p w:rsidR="005B590C" w:rsidRPr="002E6BC8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5B590C" w:rsidRPr="00EB42CB" w:rsidRDefault="005B590C" w:rsidP="00677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5B590C" w:rsidRPr="00EB42CB" w:rsidRDefault="005B590C" w:rsidP="005B590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B590C" w:rsidRDefault="005B590C" w:rsidP="005B590C"/>
    <w:p w:rsidR="005B590C" w:rsidRDefault="005B590C" w:rsidP="005B590C"/>
    <w:p w:rsidR="00ED37C1" w:rsidRDefault="00ED37C1"/>
    <w:sectPr w:rsidR="00ED37C1" w:rsidSect="007B781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62190"/>
    <w:multiLevelType w:val="hybridMultilevel"/>
    <w:tmpl w:val="903CEFDE"/>
    <w:lvl w:ilvl="0" w:tplc="8330389E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>
    <w:nsid w:val="5E1467E5"/>
    <w:multiLevelType w:val="hybridMultilevel"/>
    <w:tmpl w:val="BEE62980"/>
    <w:lvl w:ilvl="0" w:tplc="20D6F9A4">
      <w:start w:val="3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>
    <w:nsid w:val="60F73699"/>
    <w:multiLevelType w:val="multilevel"/>
    <w:tmpl w:val="3FF4F2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590C"/>
    <w:rsid w:val="0000200D"/>
    <w:rsid w:val="000B1402"/>
    <w:rsid w:val="00415370"/>
    <w:rsid w:val="005B590C"/>
    <w:rsid w:val="006F6AE6"/>
    <w:rsid w:val="0072450C"/>
    <w:rsid w:val="00760540"/>
    <w:rsid w:val="0088326B"/>
    <w:rsid w:val="008C11EA"/>
    <w:rsid w:val="00B95EA6"/>
    <w:rsid w:val="00D3513C"/>
    <w:rsid w:val="00ED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0C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5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</cp:lastModifiedBy>
  <cp:revision>12</cp:revision>
  <dcterms:created xsi:type="dcterms:W3CDTF">2022-11-12T06:13:00Z</dcterms:created>
  <dcterms:modified xsi:type="dcterms:W3CDTF">2022-11-12T06:23:00Z</dcterms:modified>
</cp:coreProperties>
</file>