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>
      <w:pPr>
        <w:pStyle w:val="4"/>
        <w:spacing w:before="2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before="5" w:line="243" w:lineRule="exact"/>
              <w:ind w:left="106"/>
              <w:rPr>
                <w:rFonts w:ascii="Calibri"/>
                <w:sz w:val="22"/>
              </w:rPr>
            </w:pPr>
            <w:r>
              <w:rPr>
                <w:rFonts w:hint="default" w:ascii="Calibri"/>
                <w:spacing w:val="-1"/>
                <w:sz w:val="22"/>
                <w:lang w:val="en-IN"/>
              </w:rPr>
              <w:t>24</w:t>
            </w:r>
            <w:r>
              <w:rPr>
                <w:rFonts w:ascii="Calibri"/>
                <w:spacing w:val="-1"/>
                <w:sz w:val="22"/>
              </w:rPr>
              <w:t>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before="6" w:line="242" w:lineRule="exact"/>
              <w:ind w:left="106"/>
              <w:rPr>
                <w:rFonts w:hint="default" w:ascii="Calibri"/>
                <w:sz w:val="22"/>
                <w:lang w:val="en-IN"/>
              </w:rPr>
            </w:pPr>
            <w:r>
              <w:rPr>
                <w:rFonts w:ascii="Calibri"/>
                <w:sz w:val="22"/>
              </w:rPr>
              <w:t>PNT2022T</w:t>
            </w:r>
            <w:r>
              <w:rPr>
                <w:rFonts w:hint="default" w:ascii="Calibri"/>
                <w:sz w:val="22"/>
                <w:lang w:val="en-IN"/>
              </w:rPr>
              <w:t>MID37166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before="8" w:line="240" w:lineRule="exact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Project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pacing w:val="-1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 xml:space="preserve"> </w:t>
            </w:r>
            <w:r>
              <w:rPr>
                <w:rFonts w:ascii="Calibri"/>
                <w:spacing w:val="-1"/>
                <w:sz w:val="22"/>
              </w:rPr>
              <w:t>Nutrition</w:t>
            </w:r>
            <w:r>
              <w:rPr>
                <w:rFonts w:ascii="Calibri"/>
                <w:spacing w:val="-14"/>
                <w:sz w:val="22"/>
              </w:rPr>
              <w:t xml:space="preserve"> </w:t>
            </w:r>
            <w:r>
              <w:rPr>
                <w:rFonts w:ascii="Roboto Bk"/>
                <w:b/>
                <w:sz w:val="22"/>
              </w:rPr>
              <w:t>A</w:t>
            </w:r>
            <w:r>
              <w:rPr>
                <w:rFonts w:ascii="Calibri"/>
                <w:sz w:val="22"/>
              </w:rPr>
              <w:t>ssistant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Roboto Bk"/>
                <w:b/>
                <w:sz w:val="22"/>
              </w:rPr>
              <w:t>A</w:t>
            </w:r>
            <w:r>
              <w:rPr>
                <w:rFonts w:ascii="Calibri"/>
                <w:sz w:val="22"/>
              </w:rPr>
              <w:t>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Proposed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Template:</w:t>
      </w:r>
    </w:p>
    <w:p>
      <w:pPr>
        <w:pStyle w:val="4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>
      <w:pPr>
        <w:pStyle w:val="4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2" w:type="dxa"/>
          </w:tcPr>
          <w:p>
            <w:pPr>
              <w:pStyle w:val="8"/>
              <w:ind w:left="0" w:right="29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8"/>
              <w:ind w:left="10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Problem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Statement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(Problem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to</w:t>
            </w:r>
            <w:r>
              <w:rPr>
                <w:rFonts w:ascii="Calibri"/>
                <w:color w:val="212121"/>
                <w:spacing w:val="-2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be</w:t>
            </w:r>
          </w:p>
          <w:p>
            <w:pPr>
              <w:pStyle w:val="8"/>
              <w:spacing w:before="1"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8"/>
              <w:spacing w:before="47" w:line="208" w:lineRule="auto"/>
              <w:ind w:left="74" w:right="181"/>
              <w:rPr>
                <w:sz w:val="18"/>
              </w:rPr>
            </w:pPr>
            <w:r>
              <w:rPr>
                <w:sz w:val="18"/>
              </w:rPr>
              <w:t>Due to the ignorance of healthy food habits, obesity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rates are increasing at an alarming speed, and this is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reflective of the risks to people's health. People need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control their daily calorie intake by eating healthy.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Idea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Solution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8"/>
              <w:spacing w:before="78" w:line="180" w:lineRule="exact"/>
              <w:ind w:left="34" w:right="-9"/>
              <w:rPr>
                <w:sz w:val="18"/>
              </w:rPr>
            </w:pPr>
            <w:r>
              <w:rPr>
                <w:sz w:val="18"/>
              </w:rPr>
              <w:t>Nutrition assistant application has promoted a healthy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diet throughout life it promotes, supports normal growth,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development and ageing, helps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maintain a healthy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body weight, and reduces the risk of chronic disease.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Novelty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 Uniqueness</w:t>
            </w:r>
          </w:p>
        </w:tc>
        <w:tc>
          <w:tcPr>
            <w:tcW w:w="4508" w:type="dxa"/>
          </w:tcPr>
          <w:p>
            <w:pPr>
              <w:pStyle w:val="8"/>
              <w:spacing w:before="72" w:line="208" w:lineRule="auto"/>
              <w:ind w:left="24" w:right="-23"/>
              <w:rPr>
                <w:sz w:val="18"/>
              </w:rPr>
            </w:pPr>
            <w:r>
              <w:rPr>
                <w:sz w:val="18"/>
              </w:rPr>
              <w:t>Our method employs Clarifai's AI-Driven Food Detection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Model for accurate food identification and Food API's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give the nutritional value of the identified food.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Social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Impact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/ Customer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8"/>
              <w:spacing w:before="76" w:line="208" w:lineRule="auto"/>
              <w:ind w:left="34" w:right="-29"/>
              <w:rPr>
                <w:sz w:val="18"/>
              </w:rPr>
            </w:pPr>
            <w:r>
              <w:rPr>
                <w:sz w:val="18"/>
              </w:rPr>
              <w:t>People say that this nutrition assistant app provides 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good nutrition levels at any time. An advanced project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improve the healthcare. Creates new revenue streams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nutrition professionals all over the globe.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Business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Model</w:t>
            </w:r>
            <w:r>
              <w:rPr>
                <w:rFonts w:ascii="Calibri"/>
                <w:color w:val="212121"/>
                <w:spacing w:val="-3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(Revenue</w:t>
            </w:r>
            <w:r>
              <w:rPr>
                <w:rFonts w:ascii="Calibri"/>
                <w:color w:val="212121"/>
                <w:spacing w:val="-5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8"/>
              <w:spacing w:line="163" w:lineRule="exact"/>
              <w:ind w:left="14"/>
              <w:rPr>
                <w:sz w:val="17"/>
              </w:rPr>
            </w:pPr>
            <w:r>
              <w:rPr>
                <w:sz w:val="17"/>
              </w:rPr>
              <w:t>This project aims at building a web App that automatically</w:t>
            </w:r>
          </w:p>
          <w:p>
            <w:pPr>
              <w:pStyle w:val="8"/>
              <w:spacing w:line="180" w:lineRule="exact"/>
              <w:ind w:left="14" w:right="2"/>
              <w:rPr>
                <w:sz w:val="17"/>
              </w:rPr>
            </w:pPr>
            <w:r>
              <w:rPr>
                <w:sz w:val="17"/>
              </w:rPr>
              <w:t>estimates food attributes such as ingredients and nutritional</w:t>
            </w:r>
            <w:r>
              <w:rPr>
                <w:spacing w:val="-46"/>
                <w:sz w:val="17"/>
              </w:rPr>
              <w:t xml:space="preserve"> </w:t>
            </w:r>
            <w:r>
              <w:rPr>
                <w:sz w:val="17"/>
              </w:rPr>
              <w:t>value by classifying the input image of food.Can analyze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real-time images of a meal and analyze it for nutritional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content.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02" w:type="dxa"/>
          </w:tcPr>
          <w:p>
            <w:pPr>
              <w:pStyle w:val="8"/>
              <w:spacing w:line="201" w:lineRule="exact"/>
              <w:ind w:left="0" w:right="32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8"/>
              <w:spacing w:line="201" w:lineRule="exac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Scalability</w:t>
            </w:r>
            <w:r>
              <w:rPr>
                <w:rFonts w:ascii="Calibri"/>
                <w:color w:val="212121"/>
                <w:spacing w:val="-4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of</w:t>
            </w:r>
            <w:r>
              <w:rPr>
                <w:rFonts w:ascii="Calibri"/>
                <w:color w:val="212121"/>
                <w:spacing w:val="-1"/>
                <w:sz w:val="22"/>
              </w:rPr>
              <w:t xml:space="preserve"> </w:t>
            </w:r>
            <w:r>
              <w:rPr>
                <w:rFonts w:ascii="Calibri"/>
                <w:color w:val="212121"/>
                <w:sz w:val="22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8"/>
              <w:spacing w:before="75" w:line="220" w:lineRule="auto"/>
              <w:ind w:left="14" w:right="22"/>
              <w:rPr>
                <w:sz w:val="17"/>
              </w:rPr>
            </w:pPr>
            <w:r>
              <w:rPr>
                <w:sz w:val="17"/>
              </w:rPr>
              <w:t>People can monitor the calorie intake even before they eat.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Assist the users to follow a proper diet. It calculates 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accurate nutritional levels at most of the scenario's.</w:t>
            </w:r>
          </w:p>
        </w:tc>
      </w:tr>
    </w:tbl>
    <w:p/>
    <w:sectPr>
      <w:type w:val="continuous"/>
      <w:pgSz w:w="11910" w:h="16840"/>
      <w:pgMar w:top="8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 Bk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886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"/>
      <w:ind w:left="3199" w:right="3256" w:firstLine="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2022-10-20T08:54:00Z</dcterms:created>
  <dc:creator>Amarender Katkam</dc:creator>
  <cp:lastModifiedBy>CSE-LAB1-S10</cp:lastModifiedBy>
  <dcterms:modified xsi:type="dcterms:W3CDTF">2022-10-20T09:09:24Z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EEFE2B6942344B0E81EEDA873013265A</vt:lpwstr>
  </property>
</Properties>
</file>