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A7196" w14:textId="77777777"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0"/>
          <w:szCs w:val="30"/>
          <w:u w:val="single"/>
          <w:lang w:val="en-IN" w:eastAsia="en-IN"/>
        </w:rPr>
      </w:pPr>
    </w:p>
    <w:p w14:paraId="379FA114" w14:textId="77777777"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0"/>
          <w:szCs w:val="30"/>
          <w:u w:val="single"/>
          <w:lang w:val="en-IN" w:eastAsia="en-IN"/>
        </w:rPr>
      </w:pPr>
    </w:p>
    <w:p w14:paraId="523BFC3E" w14:textId="08A4BE3B" w:rsidR="000B6A3A" w:rsidRPr="005B0D45" w:rsidRDefault="00A73B96" w:rsidP="005B0D45">
      <w:pPr>
        <w:widowControl/>
        <w:shd w:val="clear" w:color="auto" w:fill="FFFFFF"/>
        <w:autoSpaceDE/>
        <w:autoSpaceDN/>
        <w:spacing w:before="300" w:after="150" w:line="570" w:lineRule="atLeast"/>
        <w:jc w:val="center"/>
        <w:outlineLvl w:val="2"/>
        <w:rPr>
          <w:rFonts w:ascii="Times New Roman" w:eastAsia="Times New Roman" w:hAnsi="Times New Roman" w:cs="Times New Roman"/>
          <w:b/>
          <w:bCs/>
          <w:color w:val="2D2828"/>
          <w:sz w:val="30"/>
          <w:szCs w:val="30"/>
          <w:u w:val="single"/>
          <w:lang w:val="en-IN" w:eastAsia="en-IN"/>
        </w:rPr>
      </w:pPr>
      <w:r w:rsidRPr="005B0D45">
        <w:rPr>
          <w:rFonts w:ascii="Times New Roman" w:eastAsia="Times New Roman" w:hAnsi="Times New Roman" w:cs="Times New Roman"/>
          <w:b/>
          <w:bCs/>
          <w:color w:val="2D2828"/>
          <w:sz w:val="30"/>
          <w:szCs w:val="30"/>
          <w:u w:val="single"/>
          <w:lang w:val="en-IN" w:eastAsia="en-IN"/>
        </w:rPr>
        <w:t>Classification Of Arrhythmia By Using Deep Learning With 2-D ECG Spectral Image Representation</w:t>
      </w:r>
    </w:p>
    <w:p w14:paraId="763135E9" w14:textId="58EE3450"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p>
    <w:p w14:paraId="5AF004DF" w14:textId="2E11F5CA" w:rsidR="005B0D45" w:rsidRPr="00210BB2" w:rsidRDefault="005B0D45" w:rsidP="00A73B96">
      <w:pPr>
        <w:widowControl/>
        <w:shd w:val="clear" w:color="auto" w:fill="FFFFFF"/>
        <w:autoSpaceDE/>
        <w:autoSpaceDN/>
        <w:spacing w:before="300" w:after="150" w:line="570" w:lineRule="atLeast"/>
        <w:outlineLvl w:val="2"/>
        <w:rPr>
          <w:rFonts w:ascii="Times New Roman" w:hAnsi="Times New Roman" w:cs="Times New Roman"/>
          <w:b/>
          <w:bCs/>
          <w:sz w:val="28"/>
          <w:szCs w:val="28"/>
        </w:rPr>
      </w:pPr>
      <w:r w:rsidRPr="00210BB2">
        <w:rPr>
          <w:rFonts w:ascii="Times New Roman" w:eastAsia="Times New Roman" w:hAnsi="Times New Roman" w:cs="Times New Roman"/>
          <w:b/>
          <w:bCs/>
          <w:color w:val="2D2828"/>
          <w:sz w:val="28"/>
          <w:szCs w:val="28"/>
          <w:lang w:val="en-IN" w:eastAsia="en-IN"/>
        </w:rPr>
        <w:t xml:space="preserve">SURIYA R               </w:t>
      </w:r>
      <w:r w:rsidRPr="00210BB2">
        <w:rPr>
          <w:rFonts w:ascii="Times New Roman" w:hAnsi="Times New Roman" w:cs="Times New Roman"/>
          <w:b/>
          <w:bCs/>
          <w:sz w:val="28"/>
          <w:szCs w:val="28"/>
        </w:rPr>
        <w:t xml:space="preserve">                    (927619BEC421</w:t>
      </w:r>
      <w:r w:rsidR="002B5EC9">
        <w:rPr>
          <w:rFonts w:ascii="Times New Roman" w:hAnsi="Times New Roman" w:cs="Times New Roman"/>
          <w:b/>
          <w:bCs/>
          <w:sz w:val="28"/>
          <w:szCs w:val="28"/>
        </w:rPr>
        <w:t>4</w:t>
      </w:r>
      <w:bookmarkStart w:id="0" w:name="_GoBack"/>
      <w:bookmarkEnd w:id="0"/>
      <w:r w:rsidRPr="00210BB2">
        <w:rPr>
          <w:rFonts w:ascii="Times New Roman" w:hAnsi="Times New Roman" w:cs="Times New Roman"/>
          <w:b/>
          <w:bCs/>
          <w:sz w:val="28"/>
          <w:szCs w:val="28"/>
        </w:rPr>
        <w:t>)</w:t>
      </w:r>
    </w:p>
    <w:p w14:paraId="1308765A" w14:textId="3B2CE275" w:rsidR="005B0D45" w:rsidRPr="00210BB2" w:rsidRDefault="005B0D45" w:rsidP="00A73B96">
      <w:pPr>
        <w:widowControl/>
        <w:shd w:val="clear" w:color="auto" w:fill="FFFFFF"/>
        <w:autoSpaceDE/>
        <w:autoSpaceDN/>
        <w:spacing w:before="300" w:after="150" w:line="570" w:lineRule="atLeast"/>
        <w:outlineLvl w:val="2"/>
        <w:rPr>
          <w:rFonts w:ascii="Times New Roman" w:hAnsi="Times New Roman" w:cs="Times New Roman"/>
          <w:b/>
          <w:bCs/>
          <w:sz w:val="28"/>
          <w:szCs w:val="28"/>
        </w:rPr>
      </w:pPr>
      <w:r w:rsidRPr="00210BB2">
        <w:rPr>
          <w:rFonts w:ascii="Times New Roman" w:hAnsi="Times New Roman" w:cs="Times New Roman"/>
          <w:b/>
          <w:bCs/>
          <w:sz w:val="28"/>
          <w:szCs w:val="28"/>
        </w:rPr>
        <w:t>SUGUMAR S                               (927619BEC421</w:t>
      </w:r>
      <w:r w:rsidR="002B5EC9">
        <w:rPr>
          <w:rFonts w:ascii="Times New Roman" w:hAnsi="Times New Roman" w:cs="Times New Roman"/>
          <w:b/>
          <w:bCs/>
          <w:sz w:val="28"/>
          <w:szCs w:val="28"/>
        </w:rPr>
        <w:t>0</w:t>
      </w:r>
      <w:r w:rsidRPr="00210BB2">
        <w:rPr>
          <w:rFonts w:ascii="Times New Roman" w:hAnsi="Times New Roman" w:cs="Times New Roman"/>
          <w:b/>
          <w:bCs/>
          <w:sz w:val="28"/>
          <w:szCs w:val="28"/>
        </w:rPr>
        <w:t>)</w:t>
      </w:r>
    </w:p>
    <w:p w14:paraId="487C04DC" w14:textId="1D8899FF" w:rsidR="005B0D45" w:rsidRPr="00210BB2" w:rsidRDefault="005B0D45" w:rsidP="00A73B96">
      <w:pPr>
        <w:widowControl/>
        <w:shd w:val="clear" w:color="auto" w:fill="FFFFFF"/>
        <w:autoSpaceDE/>
        <w:autoSpaceDN/>
        <w:spacing w:before="300" w:after="150" w:line="570" w:lineRule="atLeast"/>
        <w:outlineLvl w:val="2"/>
        <w:rPr>
          <w:rFonts w:ascii="Times New Roman" w:hAnsi="Times New Roman" w:cs="Times New Roman"/>
          <w:b/>
          <w:bCs/>
          <w:sz w:val="28"/>
          <w:szCs w:val="28"/>
        </w:rPr>
      </w:pPr>
      <w:r w:rsidRPr="00210BB2">
        <w:rPr>
          <w:rFonts w:ascii="Times New Roman" w:hAnsi="Times New Roman" w:cs="Times New Roman"/>
          <w:b/>
          <w:bCs/>
          <w:sz w:val="28"/>
          <w:szCs w:val="28"/>
        </w:rPr>
        <w:t>YOGANATHAN M                     (927619BEC4240)</w:t>
      </w:r>
    </w:p>
    <w:p w14:paraId="7D27A946" w14:textId="1C88894E" w:rsidR="005B0D45" w:rsidRPr="00210BB2"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28"/>
          <w:szCs w:val="28"/>
          <w:lang w:val="en-IN" w:eastAsia="en-IN"/>
        </w:rPr>
      </w:pPr>
      <w:r w:rsidRPr="00210BB2">
        <w:rPr>
          <w:rFonts w:ascii="Times New Roman" w:hAnsi="Times New Roman" w:cs="Times New Roman"/>
          <w:b/>
          <w:bCs/>
          <w:sz w:val="28"/>
          <w:szCs w:val="28"/>
        </w:rPr>
        <w:t>VISHNURAM S</w:t>
      </w:r>
      <w:r w:rsidRPr="00210BB2">
        <w:rPr>
          <w:rFonts w:ascii="Times New Roman" w:hAnsi="Times New Roman" w:cs="Times New Roman"/>
          <w:b/>
          <w:bCs/>
          <w:color w:val="35475C"/>
          <w:sz w:val="28"/>
          <w:szCs w:val="28"/>
          <w:shd w:val="clear" w:color="auto" w:fill="FFFFFF"/>
        </w:rPr>
        <w:t xml:space="preserve">                           </w:t>
      </w:r>
      <w:r w:rsidRPr="00210BB2">
        <w:rPr>
          <w:rFonts w:ascii="Times New Roman" w:hAnsi="Times New Roman" w:cs="Times New Roman"/>
          <w:b/>
          <w:bCs/>
          <w:sz w:val="28"/>
          <w:szCs w:val="28"/>
        </w:rPr>
        <w:t>(927619BEC4235)</w:t>
      </w:r>
      <w:r w:rsidRPr="00210BB2">
        <w:rPr>
          <w:rFonts w:ascii="Times New Roman" w:eastAsia="Times New Roman" w:hAnsi="Times New Roman" w:cs="Times New Roman"/>
          <w:b/>
          <w:bCs/>
          <w:color w:val="2D2828"/>
          <w:sz w:val="28"/>
          <w:szCs w:val="28"/>
          <w:lang w:val="en-IN" w:eastAsia="en-IN"/>
        </w:rPr>
        <w:t xml:space="preserve">                          </w:t>
      </w:r>
    </w:p>
    <w:p w14:paraId="74A78E0B" w14:textId="5B0131EF"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p>
    <w:p w14:paraId="57E57411" w14:textId="58434B05" w:rsidR="005B0D45" w:rsidRP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0"/>
          <w:szCs w:val="30"/>
          <w:u w:val="single"/>
          <w:lang w:val="en-IN" w:eastAsia="en-IN"/>
        </w:rPr>
      </w:pPr>
      <w:r w:rsidRPr="005B0D45">
        <w:rPr>
          <w:rFonts w:ascii="Times New Roman" w:eastAsia="Times New Roman" w:hAnsi="Times New Roman" w:cs="Times New Roman"/>
          <w:b/>
          <w:bCs/>
          <w:color w:val="2D2828"/>
          <w:sz w:val="30"/>
          <w:szCs w:val="30"/>
          <w:u w:val="single"/>
          <w:lang w:val="en-IN" w:eastAsia="en-IN"/>
        </w:rPr>
        <w:t>BACHELOR OF ENGINEERING IN ELECTRONICS AND COMMUNICATION ENGINEERING</w:t>
      </w:r>
    </w:p>
    <w:p w14:paraId="2EFA289A" w14:textId="4DF45830"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p>
    <w:p w14:paraId="31E804C7" w14:textId="2D0C09E1"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p>
    <w:p w14:paraId="41E3D06F" w14:textId="5BC0080A"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p>
    <w:p w14:paraId="7101600A" w14:textId="5CCE5BDD"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p>
    <w:p w14:paraId="73A70D6A" w14:textId="6ABA9D6E"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p>
    <w:p w14:paraId="007B9714" w14:textId="205F82A7" w:rsidR="005B0D45"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p>
    <w:p w14:paraId="73FC4E73" w14:textId="77777777" w:rsidR="005B0D45" w:rsidRPr="00A73B96" w:rsidRDefault="005B0D45"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p>
    <w:p w14:paraId="6248B382" w14:textId="77777777" w:rsidR="000B6A3A" w:rsidRDefault="000B6A3A">
      <w:pPr>
        <w:pStyle w:val="BodyText"/>
        <w:spacing w:before="11"/>
        <w:rPr>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2"/>
        <w:gridCol w:w="4681"/>
      </w:tblGrid>
      <w:tr w:rsidR="000B6A3A" w14:paraId="4E8D7DEF" w14:textId="77777777">
        <w:trPr>
          <w:trHeight w:val="1069"/>
        </w:trPr>
        <w:tc>
          <w:tcPr>
            <w:tcW w:w="4682" w:type="dxa"/>
          </w:tcPr>
          <w:p w14:paraId="1A1B6C07" w14:textId="77777777" w:rsidR="000B6A3A" w:rsidRDefault="00C84D43">
            <w:pPr>
              <w:pStyle w:val="TableParagraph"/>
              <w:spacing w:before="101"/>
              <w:rPr>
                <w:sz w:val="28"/>
              </w:rPr>
            </w:pPr>
            <w:r>
              <w:rPr>
                <w:sz w:val="28"/>
              </w:rPr>
              <w:t>Who</w:t>
            </w:r>
            <w:r>
              <w:rPr>
                <w:spacing w:val="-10"/>
                <w:sz w:val="28"/>
              </w:rPr>
              <w:t xml:space="preserve"> </w:t>
            </w:r>
            <w:r>
              <w:rPr>
                <w:sz w:val="28"/>
              </w:rPr>
              <w:t>does</w:t>
            </w:r>
            <w:r>
              <w:rPr>
                <w:spacing w:val="-3"/>
                <w:sz w:val="28"/>
              </w:rPr>
              <w:t xml:space="preserve"> </w:t>
            </w:r>
            <w:r>
              <w:rPr>
                <w:sz w:val="28"/>
              </w:rPr>
              <w:t>the</w:t>
            </w:r>
            <w:r>
              <w:rPr>
                <w:spacing w:val="-5"/>
                <w:sz w:val="28"/>
              </w:rPr>
              <w:t xml:space="preserve"> </w:t>
            </w:r>
            <w:r>
              <w:rPr>
                <w:sz w:val="28"/>
              </w:rPr>
              <w:t>problem affect?</w:t>
            </w:r>
          </w:p>
        </w:tc>
        <w:tc>
          <w:tcPr>
            <w:tcW w:w="4681" w:type="dxa"/>
          </w:tcPr>
          <w:p w14:paraId="290C0E4E" w14:textId="0F564AEC" w:rsidR="000B6A3A" w:rsidRDefault="00C84D43">
            <w:pPr>
              <w:pStyle w:val="TableParagraph"/>
              <w:spacing w:before="83" w:line="322" w:lineRule="exact"/>
              <w:ind w:right="944"/>
              <w:rPr>
                <w:sz w:val="28"/>
              </w:rPr>
            </w:pPr>
            <w:r>
              <w:rPr>
                <w:sz w:val="28"/>
              </w:rPr>
              <w:t>People who are</w:t>
            </w:r>
            <w:r w:rsidR="00A73B96">
              <w:rPr>
                <w:sz w:val="28"/>
              </w:rPr>
              <w:t xml:space="preserve"> affected by </w:t>
            </w:r>
            <w:r w:rsidR="00A73B96" w:rsidRPr="00A73B96">
              <w:rPr>
                <w:sz w:val="28"/>
              </w:rPr>
              <w:t>cardiovascular diseases</w:t>
            </w:r>
            <w:r w:rsidR="00A73B96">
              <w:rPr>
                <w:sz w:val="28"/>
              </w:rPr>
              <w:t xml:space="preserve"> </w:t>
            </w:r>
            <w:r>
              <w:rPr>
                <w:sz w:val="28"/>
              </w:rPr>
              <w:t>primarily</w:t>
            </w:r>
            <w:r>
              <w:rPr>
                <w:spacing w:val="-4"/>
                <w:sz w:val="28"/>
              </w:rPr>
              <w:t xml:space="preserve"> </w:t>
            </w:r>
            <w:r>
              <w:rPr>
                <w:sz w:val="28"/>
              </w:rPr>
              <w:t>of</w:t>
            </w:r>
            <w:r>
              <w:rPr>
                <w:spacing w:val="1"/>
                <w:sz w:val="28"/>
              </w:rPr>
              <w:t xml:space="preserve"> </w:t>
            </w:r>
            <w:r>
              <w:rPr>
                <w:sz w:val="28"/>
              </w:rPr>
              <w:t>village</w:t>
            </w:r>
            <w:r>
              <w:rPr>
                <w:spacing w:val="-3"/>
                <w:sz w:val="28"/>
              </w:rPr>
              <w:t xml:space="preserve"> </w:t>
            </w:r>
            <w:r>
              <w:rPr>
                <w:sz w:val="28"/>
              </w:rPr>
              <w:t>areas.</w:t>
            </w:r>
          </w:p>
        </w:tc>
      </w:tr>
      <w:tr w:rsidR="000B6A3A" w14:paraId="41F057D1" w14:textId="77777777">
        <w:trPr>
          <w:trHeight w:val="829"/>
        </w:trPr>
        <w:tc>
          <w:tcPr>
            <w:tcW w:w="4682" w:type="dxa"/>
          </w:tcPr>
          <w:p w14:paraId="25250B20" w14:textId="77777777" w:rsidR="000B6A3A" w:rsidRDefault="00C84D43">
            <w:pPr>
              <w:pStyle w:val="TableParagraph"/>
              <w:spacing w:line="242" w:lineRule="auto"/>
              <w:ind w:right="687"/>
              <w:rPr>
                <w:sz w:val="28"/>
              </w:rPr>
            </w:pPr>
            <w:r>
              <w:rPr>
                <w:sz w:val="28"/>
              </w:rPr>
              <w:t>What</w:t>
            </w:r>
            <w:r>
              <w:rPr>
                <w:spacing w:val="-5"/>
                <w:sz w:val="28"/>
              </w:rPr>
              <w:t xml:space="preserve"> </w:t>
            </w:r>
            <w:r>
              <w:rPr>
                <w:sz w:val="28"/>
              </w:rPr>
              <w:t>are</w:t>
            </w:r>
            <w:r>
              <w:rPr>
                <w:spacing w:val="-5"/>
                <w:sz w:val="28"/>
              </w:rPr>
              <w:t xml:space="preserve"> </w:t>
            </w:r>
            <w:r>
              <w:rPr>
                <w:sz w:val="28"/>
              </w:rPr>
              <w:t>the</w:t>
            </w:r>
            <w:r>
              <w:rPr>
                <w:spacing w:val="-1"/>
                <w:sz w:val="28"/>
              </w:rPr>
              <w:t xml:space="preserve"> </w:t>
            </w:r>
            <w:r>
              <w:rPr>
                <w:sz w:val="28"/>
              </w:rPr>
              <w:t>boundaries</w:t>
            </w:r>
            <w:r>
              <w:rPr>
                <w:spacing w:val="-3"/>
                <w:sz w:val="28"/>
              </w:rPr>
              <w:t xml:space="preserve"> </w:t>
            </w:r>
            <w:r>
              <w:rPr>
                <w:sz w:val="28"/>
              </w:rPr>
              <w:t>of</w:t>
            </w:r>
            <w:r>
              <w:rPr>
                <w:spacing w:val="-5"/>
                <w:sz w:val="28"/>
              </w:rPr>
              <w:t xml:space="preserve"> </w:t>
            </w:r>
            <w:r>
              <w:rPr>
                <w:sz w:val="28"/>
              </w:rPr>
              <w:t>the</w:t>
            </w:r>
            <w:r>
              <w:rPr>
                <w:spacing w:val="-75"/>
                <w:sz w:val="28"/>
              </w:rPr>
              <w:t xml:space="preserve"> </w:t>
            </w:r>
            <w:r>
              <w:rPr>
                <w:sz w:val="28"/>
              </w:rPr>
              <w:t>problem?</w:t>
            </w:r>
          </w:p>
        </w:tc>
        <w:tc>
          <w:tcPr>
            <w:tcW w:w="4681" w:type="dxa"/>
          </w:tcPr>
          <w:p w14:paraId="1928812D" w14:textId="69D76034" w:rsidR="000B6A3A" w:rsidRDefault="00C84D43">
            <w:pPr>
              <w:pStyle w:val="TableParagraph"/>
              <w:spacing w:line="242" w:lineRule="auto"/>
              <w:ind w:right="653"/>
              <w:rPr>
                <w:sz w:val="28"/>
              </w:rPr>
            </w:pPr>
            <w:r>
              <w:rPr>
                <w:sz w:val="28"/>
              </w:rPr>
              <w:t>People</w:t>
            </w:r>
            <w:r>
              <w:rPr>
                <w:spacing w:val="-3"/>
                <w:sz w:val="28"/>
              </w:rPr>
              <w:t xml:space="preserve"> </w:t>
            </w:r>
            <w:r>
              <w:rPr>
                <w:sz w:val="28"/>
              </w:rPr>
              <w:t>who</w:t>
            </w:r>
            <w:r>
              <w:rPr>
                <w:spacing w:val="-6"/>
                <w:sz w:val="28"/>
              </w:rPr>
              <w:t xml:space="preserve"> </w:t>
            </w:r>
            <w:r>
              <w:rPr>
                <w:sz w:val="28"/>
              </w:rPr>
              <w:t>are</w:t>
            </w:r>
            <w:r w:rsidR="00A73B96">
              <w:rPr>
                <w:spacing w:val="-3"/>
                <w:sz w:val="28"/>
              </w:rPr>
              <w:t xml:space="preserve"> the age</w:t>
            </w:r>
            <w:r w:rsidR="006123A3">
              <w:rPr>
                <w:spacing w:val="-3"/>
                <w:sz w:val="28"/>
              </w:rPr>
              <w:t>(35-60)and majorly over 50</w:t>
            </w:r>
          </w:p>
        </w:tc>
      </w:tr>
      <w:tr w:rsidR="000B6A3A" w14:paraId="4C80823D" w14:textId="77777777">
        <w:trPr>
          <w:trHeight w:val="3888"/>
        </w:trPr>
        <w:tc>
          <w:tcPr>
            <w:tcW w:w="4682" w:type="dxa"/>
          </w:tcPr>
          <w:p w14:paraId="3C65B6CE" w14:textId="77777777" w:rsidR="000B6A3A" w:rsidRDefault="00C84D43">
            <w:pPr>
              <w:pStyle w:val="TableParagraph"/>
              <w:spacing w:before="101"/>
              <w:rPr>
                <w:sz w:val="28"/>
              </w:rPr>
            </w:pPr>
            <w:r>
              <w:rPr>
                <w:sz w:val="28"/>
              </w:rPr>
              <w:t>What</w:t>
            </w:r>
            <w:r>
              <w:rPr>
                <w:spacing w:val="-4"/>
                <w:sz w:val="28"/>
              </w:rPr>
              <w:t xml:space="preserve"> </w:t>
            </w:r>
            <w:r>
              <w:rPr>
                <w:sz w:val="28"/>
              </w:rPr>
              <w:t>is</w:t>
            </w:r>
            <w:r>
              <w:rPr>
                <w:spacing w:val="-3"/>
                <w:sz w:val="28"/>
              </w:rPr>
              <w:t xml:space="preserve"> </w:t>
            </w:r>
            <w:r>
              <w:rPr>
                <w:sz w:val="28"/>
              </w:rPr>
              <w:t>the</w:t>
            </w:r>
            <w:r>
              <w:rPr>
                <w:spacing w:val="-9"/>
                <w:sz w:val="28"/>
              </w:rPr>
              <w:t xml:space="preserve"> </w:t>
            </w:r>
            <w:r>
              <w:rPr>
                <w:sz w:val="28"/>
              </w:rPr>
              <w:t>issue?</w:t>
            </w:r>
          </w:p>
        </w:tc>
        <w:tc>
          <w:tcPr>
            <w:tcW w:w="4681" w:type="dxa"/>
          </w:tcPr>
          <w:p w14:paraId="4522360E" w14:textId="289F6EFD" w:rsidR="000B6A3A" w:rsidRDefault="00A73B96">
            <w:pPr>
              <w:pStyle w:val="TableParagraph"/>
              <w:spacing w:before="105"/>
              <w:ind w:left="13" w:right="403"/>
              <w:rPr>
                <w:sz w:val="28"/>
              </w:rPr>
            </w:pPr>
            <w:r w:rsidRPr="00A73B96">
              <w:rPr>
                <w:sz w:val="28"/>
              </w:rPr>
              <w:t>The most important behavioural risk factors of heart disease and stroke are unhealthy diet, physical inactivity, tobacco use and harmful use of alcohol. The effects of behavioural risk factors may show up in individuals as raised blood pressure, raised blood glucose, raised blood lipids, and overweight and obesity</w:t>
            </w:r>
            <w:r>
              <w:rPr>
                <w:sz w:val="28"/>
              </w:rPr>
              <w:t>.</w:t>
            </w:r>
          </w:p>
        </w:tc>
      </w:tr>
      <w:tr w:rsidR="000B6A3A" w14:paraId="0897F6BD" w14:textId="77777777">
        <w:trPr>
          <w:trHeight w:val="1813"/>
        </w:trPr>
        <w:tc>
          <w:tcPr>
            <w:tcW w:w="4682" w:type="dxa"/>
          </w:tcPr>
          <w:p w14:paraId="79113F1D" w14:textId="77777777" w:rsidR="000B6A3A" w:rsidRDefault="00C84D43">
            <w:pPr>
              <w:pStyle w:val="TableParagraph"/>
              <w:spacing w:before="111"/>
              <w:rPr>
                <w:sz w:val="28"/>
              </w:rPr>
            </w:pPr>
            <w:r>
              <w:rPr>
                <w:sz w:val="28"/>
              </w:rPr>
              <w:t>When</w:t>
            </w:r>
            <w:r>
              <w:rPr>
                <w:spacing w:val="-10"/>
                <w:sz w:val="28"/>
              </w:rPr>
              <w:t xml:space="preserve"> </w:t>
            </w:r>
            <w:r>
              <w:rPr>
                <w:sz w:val="28"/>
              </w:rPr>
              <w:t>does</w:t>
            </w:r>
            <w:r>
              <w:rPr>
                <w:spacing w:val="-4"/>
                <w:sz w:val="28"/>
              </w:rPr>
              <w:t xml:space="preserve"> </w:t>
            </w:r>
            <w:r>
              <w:rPr>
                <w:sz w:val="28"/>
              </w:rPr>
              <w:t>the</w:t>
            </w:r>
            <w:r>
              <w:rPr>
                <w:spacing w:val="-5"/>
                <w:sz w:val="28"/>
              </w:rPr>
              <w:t xml:space="preserve"> </w:t>
            </w:r>
            <w:r>
              <w:rPr>
                <w:sz w:val="28"/>
              </w:rPr>
              <w:t>issue</w:t>
            </w:r>
            <w:r>
              <w:rPr>
                <w:spacing w:val="-2"/>
                <w:sz w:val="28"/>
              </w:rPr>
              <w:t xml:space="preserve"> </w:t>
            </w:r>
            <w:r>
              <w:rPr>
                <w:sz w:val="28"/>
              </w:rPr>
              <w:t>occur?</w:t>
            </w:r>
          </w:p>
        </w:tc>
        <w:tc>
          <w:tcPr>
            <w:tcW w:w="4681" w:type="dxa"/>
          </w:tcPr>
          <w:p w14:paraId="4ED2D090" w14:textId="13D5566B" w:rsidR="000B6A3A" w:rsidRDefault="00C84D43" w:rsidP="00A73B96">
            <w:pPr>
              <w:pStyle w:val="TableParagraph"/>
              <w:spacing w:before="111"/>
              <w:ind w:right="806"/>
              <w:rPr>
                <w:sz w:val="28"/>
              </w:rPr>
            </w:pPr>
            <w:r>
              <w:rPr>
                <w:sz w:val="28"/>
              </w:rPr>
              <w:t>During</w:t>
            </w:r>
            <w:r>
              <w:rPr>
                <w:spacing w:val="-6"/>
                <w:sz w:val="28"/>
              </w:rPr>
              <w:t xml:space="preserve"> </w:t>
            </w:r>
            <w:r>
              <w:rPr>
                <w:sz w:val="28"/>
              </w:rPr>
              <w:t>the</w:t>
            </w:r>
            <w:r>
              <w:rPr>
                <w:spacing w:val="-1"/>
                <w:sz w:val="28"/>
              </w:rPr>
              <w:t xml:space="preserve"> </w:t>
            </w:r>
            <w:r>
              <w:rPr>
                <w:sz w:val="28"/>
              </w:rPr>
              <w:t>age</w:t>
            </w:r>
            <w:r>
              <w:rPr>
                <w:spacing w:val="-5"/>
                <w:sz w:val="28"/>
              </w:rPr>
              <w:t xml:space="preserve"> </w:t>
            </w:r>
            <w:r>
              <w:rPr>
                <w:sz w:val="28"/>
              </w:rPr>
              <w:t>excess of</w:t>
            </w:r>
            <w:r>
              <w:rPr>
                <w:spacing w:val="-2"/>
                <w:sz w:val="28"/>
              </w:rPr>
              <w:t xml:space="preserve"> </w:t>
            </w:r>
            <w:r>
              <w:rPr>
                <w:sz w:val="28"/>
              </w:rPr>
              <w:t>over</w:t>
            </w:r>
            <w:r>
              <w:rPr>
                <w:spacing w:val="-74"/>
                <w:sz w:val="28"/>
              </w:rPr>
              <w:t xml:space="preserve"> </w:t>
            </w:r>
            <w:r>
              <w:rPr>
                <w:sz w:val="28"/>
              </w:rPr>
              <w:t>50</w:t>
            </w:r>
            <w:r w:rsidR="00A73B96">
              <w:rPr>
                <w:sz w:val="28"/>
              </w:rPr>
              <w:t xml:space="preserve">, It </w:t>
            </w:r>
            <w:r w:rsidR="00A73B96" w:rsidRPr="00A73B96">
              <w:rPr>
                <w:sz w:val="28"/>
              </w:rPr>
              <w:t>can happen at any age. High rates of obesity and high blood pressure among younger people (ages 35–64) are putting them at risk for heart disease earlier in life</w:t>
            </w:r>
            <w:r w:rsidR="006123A3">
              <w:rPr>
                <w:sz w:val="28"/>
              </w:rPr>
              <w:t>.</w:t>
            </w:r>
          </w:p>
        </w:tc>
      </w:tr>
    </w:tbl>
    <w:p w14:paraId="48E15CA5" w14:textId="77777777" w:rsidR="000B6A3A" w:rsidRDefault="000B6A3A">
      <w:pPr>
        <w:spacing w:line="326" w:lineRule="auto"/>
        <w:rPr>
          <w:sz w:val="28"/>
        </w:rPr>
        <w:sectPr w:rsidR="000B6A3A" w:rsidSect="00DA713F">
          <w:type w:val="continuous"/>
          <w:pgSz w:w="12240" w:h="15840"/>
          <w:pgMar w:top="426" w:right="1280" w:bottom="280"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2"/>
        <w:gridCol w:w="4681"/>
      </w:tblGrid>
      <w:tr w:rsidR="000B6A3A" w14:paraId="3BD93402" w14:textId="77777777">
        <w:trPr>
          <w:trHeight w:val="1813"/>
        </w:trPr>
        <w:tc>
          <w:tcPr>
            <w:tcW w:w="4682" w:type="dxa"/>
          </w:tcPr>
          <w:p w14:paraId="08ABF153" w14:textId="77777777" w:rsidR="000B6A3A" w:rsidRDefault="00C84D43">
            <w:pPr>
              <w:pStyle w:val="TableParagraph"/>
              <w:spacing w:before="101"/>
              <w:rPr>
                <w:sz w:val="28"/>
              </w:rPr>
            </w:pPr>
            <w:r>
              <w:rPr>
                <w:sz w:val="28"/>
              </w:rPr>
              <w:lastRenderedPageBreak/>
              <w:t>Where</w:t>
            </w:r>
            <w:r>
              <w:rPr>
                <w:spacing w:val="-8"/>
                <w:sz w:val="28"/>
              </w:rPr>
              <w:t xml:space="preserve"> </w:t>
            </w:r>
            <w:r>
              <w:rPr>
                <w:sz w:val="28"/>
              </w:rPr>
              <w:t>is</w:t>
            </w:r>
            <w:r>
              <w:rPr>
                <w:spacing w:val="-2"/>
                <w:sz w:val="28"/>
              </w:rPr>
              <w:t xml:space="preserve"> </w:t>
            </w:r>
            <w:r>
              <w:rPr>
                <w:sz w:val="28"/>
              </w:rPr>
              <w:t>the</w:t>
            </w:r>
            <w:r>
              <w:rPr>
                <w:spacing w:val="-3"/>
                <w:sz w:val="28"/>
              </w:rPr>
              <w:t xml:space="preserve"> </w:t>
            </w:r>
            <w:r>
              <w:rPr>
                <w:sz w:val="28"/>
              </w:rPr>
              <w:t>issue</w:t>
            </w:r>
            <w:r>
              <w:rPr>
                <w:spacing w:val="-3"/>
                <w:sz w:val="28"/>
              </w:rPr>
              <w:t xml:space="preserve"> </w:t>
            </w:r>
            <w:r>
              <w:rPr>
                <w:sz w:val="28"/>
              </w:rPr>
              <w:t>coming?</w:t>
            </w:r>
          </w:p>
        </w:tc>
        <w:tc>
          <w:tcPr>
            <w:tcW w:w="4681" w:type="dxa"/>
          </w:tcPr>
          <w:p w14:paraId="4755A64A" w14:textId="4B7E9E19" w:rsidR="000B6A3A" w:rsidRDefault="00C84D43">
            <w:pPr>
              <w:pStyle w:val="TableParagraph"/>
              <w:spacing w:before="101"/>
              <w:ind w:right="170"/>
              <w:rPr>
                <w:sz w:val="28"/>
              </w:rPr>
            </w:pPr>
            <w:r>
              <w:rPr>
                <w:sz w:val="28"/>
              </w:rPr>
              <w:t xml:space="preserve">It majorly occurs due to the </w:t>
            </w:r>
            <w:r w:rsidR="006123A3" w:rsidRPr="006123A3">
              <w:rPr>
                <w:sz w:val="28"/>
              </w:rPr>
              <w:t>high blood pressure, high low-density lipoprotein (LDL) cholesterol, diabetes, smoking and secondhand smoke exposure, obesity, unhealthy diet, and physical inactivity.</w:t>
            </w:r>
          </w:p>
        </w:tc>
      </w:tr>
      <w:tr w:rsidR="000B6A3A" w14:paraId="41463038" w14:textId="77777777">
        <w:trPr>
          <w:trHeight w:val="2548"/>
        </w:trPr>
        <w:tc>
          <w:tcPr>
            <w:tcW w:w="4682" w:type="dxa"/>
          </w:tcPr>
          <w:p w14:paraId="16AD0360" w14:textId="77777777" w:rsidR="000B6A3A" w:rsidRDefault="00C84D43">
            <w:pPr>
              <w:pStyle w:val="TableParagraph"/>
              <w:spacing w:line="314" w:lineRule="auto"/>
              <w:ind w:right="421"/>
              <w:rPr>
                <w:sz w:val="28"/>
              </w:rPr>
            </w:pPr>
            <w:r>
              <w:rPr>
                <w:sz w:val="28"/>
              </w:rPr>
              <w:t>Why</w:t>
            </w:r>
            <w:r>
              <w:rPr>
                <w:spacing w:val="-11"/>
                <w:sz w:val="28"/>
              </w:rPr>
              <w:t xml:space="preserve"> </w:t>
            </w:r>
            <w:r>
              <w:rPr>
                <w:sz w:val="28"/>
              </w:rPr>
              <w:t>is</w:t>
            </w:r>
            <w:r>
              <w:rPr>
                <w:spacing w:val="-2"/>
                <w:sz w:val="28"/>
              </w:rPr>
              <w:t xml:space="preserve"> </w:t>
            </w:r>
            <w:r>
              <w:rPr>
                <w:sz w:val="28"/>
              </w:rPr>
              <w:t>it</w:t>
            </w:r>
            <w:r>
              <w:rPr>
                <w:spacing w:val="2"/>
                <w:sz w:val="28"/>
              </w:rPr>
              <w:t xml:space="preserve"> </w:t>
            </w:r>
            <w:r>
              <w:rPr>
                <w:sz w:val="28"/>
              </w:rPr>
              <w:t>important</w:t>
            </w:r>
            <w:r>
              <w:rPr>
                <w:spacing w:val="-3"/>
                <w:sz w:val="28"/>
              </w:rPr>
              <w:t xml:space="preserve"> </w:t>
            </w:r>
            <w:r>
              <w:rPr>
                <w:sz w:val="28"/>
              </w:rPr>
              <w:t>that</w:t>
            </w:r>
            <w:r>
              <w:rPr>
                <w:spacing w:val="2"/>
                <w:sz w:val="28"/>
              </w:rPr>
              <w:t xml:space="preserve"> </w:t>
            </w:r>
            <w:r>
              <w:rPr>
                <w:sz w:val="28"/>
              </w:rPr>
              <w:t>we</w:t>
            </w:r>
            <w:r>
              <w:rPr>
                <w:spacing w:val="-3"/>
                <w:sz w:val="28"/>
              </w:rPr>
              <w:t xml:space="preserve"> </w:t>
            </w:r>
            <w:r>
              <w:rPr>
                <w:sz w:val="28"/>
              </w:rPr>
              <w:t>fix</w:t>
            </w:r>
            <w:r>
              <w:rPr>
                <w:spacing w:val="-2"/>
                <w:sz w:val="28"/>
              </w:rPr>
              <w:t xml:space="preserve"> </w:t>
            </w:r>
            <w:r>
              <w:rPr>
                <w:sz w:val="28"/>
              </w:rPr>
              <w:t>the</w:t>
            </w:r>
            <w:r>
              <w:rPr>
                <w:spacing w:val="-75"/>
                <w:sz w:val="28"/>
              </w:rPr>
              <w:t xml:space="preserve"> </w:t>
            </w:r>
            <w:r>
              <w:rPr>
                <w:sz w:val="28"/>
              </w:rPr>
              <w:t>problem?</w:t>
            </w:r>
          </w:p>
        </w:tc>
        <w:tc>
          <w:tcPr>
            <w:tcW w:w="4681" w:type="dxa"/>
          </w:tcPr>
          <w:p w14:paraId="06673AC4" w14:textId="77777777" w:rsidR="000B6A3A" w:rsidRDefault="00C84D43">
            <w:pPr>
              <w:pStyle w:val="TableParagraph"/>
              <w:spacing w:line="242" w:lineRule="auto"/>
              <w:ind w:right="999"/>
              <w:rPr>
                <w:sz w:val="28"/>
              </w:rPr>
            </w:pPr>
            <w:r>
              <w:rPr>
                <w:color w:val="1F1F22"/>
                <w:sz w:val="28"/>
              </w:rPr>
              <w:t>It</w:t>
            </w:r>
            <w:r>
              <w:rPr>
                <w:color w:val="1F1F22"/>
                <w:spacing w:val="-5"/>
                <w:sz w:val="28"/>
              </w:rPr>
              <w:t xml:space="preserve"> </w:t>
            </w:r>
            <w:r>
              <w:rPr>
                <w:color w:val="1F1F22"/>
                <w:sz w:val="28"/>
              </w:rPr>
              <w:t>is</w:t>
            </w:r>
            <w:r>
              <w:rPr>
                <w:color w:val="1F1F22"/>
                <w:spacing w:val="-4"/>
                <w:sz w:val="28"/>
              </w:rPr>
              <w:t xml:space="preserve"> </w:t>
            </w:r>
            <w:r>
              <w:rPr>
                <w:color w:val="1F1F22"/>
                <w:sz w:val="28"/>
              </w:rPr>
              <w:t>very</w:t>
            </w:r>
            <w:r>
              <w:rPr>
                <w:color w:val="1F1F22"/>
                <w:spacing w:val="-5"/>
                <w:sz w:val="28"/>
              </w:rPr>
              <w:t xml:space="preserve"> </w:t>
            </w:r>
            <w:r>
              <w:rPr>
                <w:color w:val="1F1F22"/>
                <w:sz w:val="28"/>
              </w:rPr>
              <w:t>crucial</w:t>
            </w:r>
            <w:r>
              <w:rPr>
                <w:color w:val="1F1F22"/>
                <w:spacing w:val="1"/>
                <w:sz w:val="28"/>
              </w:rPr>
              <w:t xml:space="preserve"> </w:t>
            </w:r>
            <w:r>
              <w:rPr>
                <w:color w:val="1F1F22"/>
                <w:sz w:val="28"/>
              </w:rPr>
              <w:t>to</w:t>
            </w:r>
            <w:r>
              <w:rPr>
                <w:color w:val="1F1F22"/>
                <w:spacing w:val="-2"/>
                <w:sz w:val="28"/>
              </w:rPr>
              <w:t xml:space="preserve"> </w:t>
            </w:r>
            <w:r>
              <w:rPr>
                <w:color w:val="1F1F22"/>
                <w:sz w:val="28"/>
              </w:rPr>
              <w:t>develop</w:t>
            </w:r>
            <w:r>
              <w:rPr>
                <w:color w:val="1F1F22"/>
                <w:spacing w:val="-5"/>
                <w:sz w:val="28"/>
              </w:rPr>
              <w:t xml:space="preserve"> </w:t>
            </w:r>
            <w:r>
              <w:rPr>
                <w:color w:val="1F1F22"/>
                <w:sz w:val="28"/>
              </w:rPr>
              <w:t>a</w:t>
            </w:r>
            <w:r>
              <w:rPr>
                <w:color w:val="1F1F22"/>
                <w:spacing w:val="-75"/>
                <w:sz w:val="28"/>
              </w:rPr>
              <w:t xml:space="preserve"> </w:t>
            </w:r>
            <w:r>
              <w:rPr>
                <w:color w:val="1F1F22"/>
                <w:sz w:val="28"/>
              </w:rPr>
              <w:t>application that detects the</w:t>
            </w:r>
            <w:r>
              <w:rPr>
                <w:color w:val="1F1F22"/>
                <w:spacing w:val="1"/>
                <w:sz w:val="28"/>
              </w:rPr>
              <w:t xml:space="preserve"> </w:t>
            </w:r>
            <w:r>
              <w:rPr>
                <w:color w:val="1F1F22"/>
                <w:sz w:val="28"/>
              </w:rPr>
              <w:t>disease at good prediction</w:t>
            </w:r>
            <w:r>
              <w:rPr>
                <w:color w:val="1F1F22"/>
                <w:spacing w:val="1"/>
                <w:sz w:val="28"/>
              </w:rPr>
              <w:t xml:space="preserve"> </w:t>
            </w:r>
            <w:r>
              <w:rPr>
                <w:color w:val="1F1F22"/>
                <w:sz w:val="28"/>
              </w:rPr>
              <w:t>rate so that it helps to get a</w:t>
            </w:r>
            <w:r>
              <w:rPr>
                <w:color w:val="1F1F22"/>
                <w:spacing w:val="1"/>
                <w:sz w:val="28"/>
              </w:rPr>
              <w:t xml:space="preserve"> </w:t>
            </w:r>
            <w:r>
              <w:rPr>
                <w:color w:val="1F1F22"/>
                <w:sz w:val="28"/>
              </w:rPr>
              <w:t>clear line</w:t>
            </w:r>
            <w:r>
              <w:rPr>
                <w:color w:val="1F1F22"/>
                <w:spacing w:val="1"/>
                <w:sz w:val="28"/>
              </w:rPr>
              <w:t xml:space="preserve"> </w:t>
            </w:r>
            <w:r>
              <w:rPr>
                <w:color w:val="1F1F22"/>
                <w:sz w:val="28"/>
              </w:rPr>
              <w:t>of</w:t>
            </w:r>
            <w:r>
              <w:rPr>
                <w:color w:val="1F1F22"/>
                <w:spacing w:val="1"/>
                <w:sz w:val="28"/>
              </w:rPr>
              <w:t xml:space="preserve"> </w:t>
            </w:r>
            <w:r>
              <w:rPr>
                <w:color w:val="1F1F22"/>
                <w:sz w:val="28"/>
              </w:rPr>
              <w:t>disease</w:t>
            </w:r>
            <w:r>
              <w:rPr>
                <w:color w:val="1F1F22"/>
                <w:spacing w:val="1"/>
                <w:sz w:val="28"/>
              </w:rPr>
              <w:t xml:space="preserve"> </w:t>
            </w:r>
            <w:r>
              <w:rPr>
                <w:color w:val="1F1F22"/>
                <w:sz w:val="28"/>
              </w:rPr>
              <w:t>symptoms</w:t>
            </w:r>
            <w:r>
              <w:rPr>
                <w:color w:val="1F1F22"/>
                <w:spacing w:val="-5"/>
                <w:sz w:val="28"/>
              </w:rPr>
              <w:t xml:space="preserve"> </w:t>
            </w:r>
            <w:r>
              <w:rPr>
                <w:color w:val="1F1F22"/>
                <w:sz w:val="28"/>
              </w:rPr>
              <w:t>during</w:t>
            </w:r>
            <w:r>
              <w:rPr>
                <w:color w:val="1F1F22"/>
                <w:spacing w:val="-6"/>
                <w:sz w:val="28"/>
              </w:rPr>
              <w:t xml:space="preserve"> </w:t>
            </w:r>
            <w:r>
              <w:rPr>
                <w:color w:val="1F1F22"/>
                <w:sz w:val="28"/>
              </w:rPr>
              <w:t>the</w:t>
            </w:r>
            <w:r>
              <w:rPr>
                <w:color w:val="1F1F22"/>
                <w:spacing w:val="-1"/>
                <w:sz w:val="28"/>
              </w:rPr>
              <w:t xml:space="preserve"> </w:t>
            </w:r>
            <w:r>
              <w:rPr>
                <w:color w:val="1F1F22"/>
                <w:sz w:val="28"/>
              </w:rPr>
              <w:t>times.</w:t>
            </w:r>
          </w:p>
        </w:tc>
      </w:tr>
      <w:tr w:rsidR="000B6A3A" w14:paraId="48862239" w14:textId="77777777" w:rsidTr="006123A3">
        <w:trPr>
          <w:trHeight w:val="3655"/>
        </w:trPr>
        <w:tc>
          <w:tcPr>
            <w:tcW w:w="4682" w:type="dxa"/>
          </w:tcPr>
          <w:p w14:paraId="3CB4A4F8" w14:textId="77777777" w:rsidR="000B6A3A" w:rsidRDefault="00C84D43">
            <w:pPr>
              <w:pStyle w:val="TableParagraph"/>
              <w:spacing w:before="92"/>
              <w:ind w:right="1787"/>
              <w:rPr>
                <w:sz w:val="28"/>
              </w:rPr>
            </w:pPr>
            <w:r>
              <w:rPr>
                <w:sz w:val="28"/>
              </w:rPr>
              <w:t>Which</w:t>
            </w:r>
            <w:r>
              <w:rPr>
                <w:spacing w:val="-6"/>
                <w:sz w:val="28"/>
              </w:rPr>
              <w:t xml:space="preserve"> </w:t>
            </w:r>
            <w:r>
              <w:rPr>
                <w:sz w:val="28"/>
              </w:rPr>
              <w:t>solution</w:t>
            </w:r>
            <w:r>
              <w:rPr>
                <w:spacing w:val="-6"/>
                <w:sz w:val="28"/>
              </w:rPr>
              <w:t xml:space="preserve"> </w:t>
            </w:r>
            <w:r>
              <w:rPr>
                <w:sz w:val="28"/>
              </w:rPr>
              <w:t>can</w:t>
            </w:r>
            <w:r>
              <w:rPr>
                <w:spacing w:val="-2"/>
                <w:sz w:val="28"/>
              </w:rPr>
              <w:t xml:space="preserve"> </w:t>
            </w:r>
            <w:r>
              <w:rPr>
                <w:sz w:val="28"/>
              </w:rPr>
              <w:t>be</w:t>
            </w:r>
            <w:r>
              <w:rPr>
                <w:spacing w:val="-75"/>
                <w:sz w:val="28"/>
              </w:rPr>
              <w:t xml:space="preserve"> </w:t>
            </w:r>
            <w:r>
              <w:rPr>
                <w:spacing w:val="-1"/>
                <w:sz w:val="28"/>
              </w:rPr>
              <w:t xml:space="preserve">used </w:t>
            </w:r>
            <w:r>
              <w:rPr>
                <w:sz w:val="28"/>
              </w:rPr>
              <w:t>to address this</w:t>
            </w:r>
            <w:r>
              <w:rPr>
                <w:spacing w:val="1"/>
                <w:sz w:val="28"/>
              </w:rPr>
              <w:t xml:space="preserve"> </w:t>
            </w:r>
            <w:r>
              <w:rPr>
                <w:sz w:val="28"/>
              </w:rPr>
              <w:t>issue?</w:t>
            </w:r>
          </w:p>
        </w:tc>
        <w:tc>
          <w:tcPr>
            <w:tcW w:w="4681" w:type="dxa"/>
          </w:tcPr>
          <w:p w14:paraId="792982A6" w14:textId="7B81896D" w:rsidR="000B6A3A" w:rsidRDefault="006123A3">
            <w:pPr>
              <w:pStyle w:val="TableParagraph"/>
              <w:spacing w:before="92"/>
              <w:ind w:right="196"/>
              <w:rPr>
                <w:sz w:val="28"/>
              </w:rPr>
            </w:pPr>
            <w:r w:rsidRPr="006123A3">
              <w:rPr>
                <w:color w:val="1F1F22"/>
                <w:sz w:val="28"/>
              </w:rPr>
              <w:t>we build an effective electrocardiogram (ECG) arrhythmia classification method using a convolutional neural network (CNN) ,a web application where the user selects the image which is to be classified. The image is fed into the model that is trained and the cited class will be displayed on the webpage.</w:t>
            </w:r>
          </w:p>
        </w:tc>
      </w:tr>
      <w:tr w:rsidR="000B6A3A" w14:paraId="3D098851" w14:textId="77777777">
        <w:trPr>
          <w:trHeight w:val="2509"/>
        </w:trPr>
        <w:tc>
          <w:tcPr>
            <w:tcW w:w="4682" w:type="dxa"/>
          </w:tcPr>
          <w:p w14:paraId="7809B16C" w14:textId="49612131" w:rsidR="000B6A3A" w:rsidRDefault="00C84D43" w:rsidP="006123A3">
            <w:pPr>
              <w:pStyle w:val="TableParagraph"/>
              <w:ind w:right="482"/>
              <w:rPr>
                <w:sz w:val="28"/>
              </w:rPr>
            </w:pPr>
            <w:r>
              <w:rPr>
                <w:sz w:val="28"/>
              </w:rPr>
              <w:t>What</w:t>
            </w:r>
            <w:r>
              <w:rPr>
                <w:spacing w:val="-6"/>
                <w:sz w:val="28"/>
              </w:rPr>
              <w:t xml:space="preserve"> </w:t>
            </w:r>
            <w:r>
              <w:rPr>
                <w:sz w:val="28"/>
              </w:rPr>
              <w:t>methodology</w:t>
            </w:r>
            <w:r>
              <w:rPr>
                <w:spacing w:val="-9"/>
                <w:sz w:val="28"/>
              </w:rPr>
              <w:t xml:space="preserve"> </w:t>
            </w:r>
            <w:r>
              <w:rPr>
                <w:sz w:val="28"/>
              </w:rPr>
              <w:t>used</w:t>
            </w:r>
            <w:r>
              <w:rPr>
                <w:spacing w:val="-6"/>
                <w:sz w:val="28"/>
              </w:rPr>
              <w:t xml:space="preserve"> </w:t>
            </w:r>
            <w:r>
              <w:rPr>
                <w:sz w:val="28"/>
              </w:rPr>
              <w:t>to</w:t>
            </w:r>
            <w:r>
              <w:rPr>
                <w:spacing w:val="-11"/>
                <w:sz w:val="28"/>
              </w:rPr>
              <w:t xml:space="preserve"> </w:t>
            </w:r>
            <w:r>
              <w:rPr>
                <w:sz w:val="28"/>
              </w:rPr>
              <w:t>solve</w:t>
            </w:r>
            <w:r>
              <w:rPr>
                <w:spacing w:val="-74"/>
                <w:sz w:val="28"/>
              </w:rPr>
              <w:t xml:space="preserve"> </w:t>
            </w:r>
            <w:r>
              <w:rPr>
                <w:sz w:val="28"/>
              </w:rPr>
              <w:t>the</w:t>
            </w:r>
            <w:r w:rsidR="006123A3">
              <w:rPr>
                <w:sz w:val="28"/>
              </w:rPr>
              <w:t xml:space="preserve"> </w:t>
            </w:r>
            <w:r>
              <w:rPr>
                <w:sz w:val="28"/>
              </w:rPr>
              <w:t>issue?</w:t>
            </w:r>
          </w:p>
        </w:tc>
        <w:tc>
          <w:tcPr>
            <w:tcW w:w="4681" w:type="dxa"/>
          </w:tcPr>
          <w:p w14:paraId="26E868CF" w14:textId="06C377BE" w:rsidR="000B6A3A" w:rsidRDefault="006123A3">
            <w:pPr>
              <w:pStyle w:val="TableParagraph"/>
              <w:ind w:right="265"/>
              <w:rPr>
                <w:sz w:val="28"/>
              </w:rPr>
            </w:pPr>
            <w:r w:rsidRPr="006123A3">
              <w:rPr>
                <w:color w:val="1F1F22"/>
                <w:sz w:val="28"/>
              </w:rPr>
              <w:t>Python,CNN,IBM Cloud,IBM Watson Studio,IBM Cloudant DB,Deep Learning,Python-Flask</w:t>
            </w:r>
            <w:r>
              <w:rPr>
                <w:color w:val="1F1F22"/>
                <w:sz w:val="28"/>
              </w:rPr>
              <w:t>.</w:t>
            </w:r>
          </w:p>
        </w:tc>
      </w:tr>
    </w:tbl>
    <w:p w14:paraId="31BF7154" w14:textId="77777777" w:rsidR="00C84D43" w:rsidRDefault="00C84D43"/>
    <w:sectPr w:rsidR="00C84D43">
      <w:pgSz w:w="12240" w:h="15840"/>
      <w:pgMar w:top="14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3A"/>
    <w:rsid w:val="000B6A3A"/>
    <w:rsid w:val="00210BB2"/>
    <w:rsid w:val="00231859"/>
    <w:rsid w:val="002B5EC9"/>
    <w:rsid w:val="005B0D45"/>
    <w:rsid w:val="006123A3"/>
    <w:rsid w:val="00A73B96"/>
    <w:rsid w:val="00C84D43"/>
    <w:rsid w:val="00DA7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DBA9"/>
  <w15:docId w15:val="{B003E5F3-2EBD-4C4C-BC67-D18F17A2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3">
    <w:name w:val="heading 3"/>
    <w:basedOn w:val="Normal"/>
    <w:link w:val="Heading3Char"/>
    <w:uiPriority w:val="9"/>
    <w:qFormat/>
    <w:rsid w:val="00A73B96"/>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7"/>
      <w:ind w:left="119"/>
    </w:pPr>
  </w:style>
  <w:style w:type="character" w:customStyle="1" w:styleId="Heading3Char">
    <w:name w:val="Heading 3 Char"/>
    <w:basedOn w:val="DefaultParagraphFont"/>
    <w:link w:val="Heading3"/>
    <w:uiPriority w:val="9"/>
    <w:rsid w:val="00A73B96"/>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15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311</Words>
  <Characters>1794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Problem_Statement</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Problem_Statement</dc:title>
  <dc:creator>MAMPATTU TEMPLE</dc:creator>
  <cp:lastModifiedBy>sugu mar</cp:lastModifiedBy>
  <cp:revision>5</cp:revision>
  <dcterms:created xsi:type="dcterms:W3CDTF">2022-10-07T09:48:00Z</dcterms:created>
  <dcterms:modified xsi:type="dcterms:W3CDTF">2022-10-12T10:40:00Z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2016</vt:lpwstr>
  </property>
  <property fmtid="{D5CDD505-2E9C-101B-9397-08002B2CF9AE}" pid="4" name="LastSaved">
    <vt:filetime>2022-10-07T00:00:00Z</vt:filetime>
  </property>
  <property fmtid="{D5CDD505-2E9C-101B-9397-08002B2CF9AE}" pid="5" name="GrammarlyDocumentId">
    <vt:lpwstr>1a3cb89eaa9035c588d1dc7a345eb2e9425bd9d3164fc47b6aeb0d7ab2262e00</vt:lpwstr>
  </property>
</Properties>
</file>