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DC2" w:rsidRPr="0020663F" w:rsidRDefault="0020663F" w:rsidP="00340DC2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20663F">
        <w:rPr>
          <w:rFonts w:ascii="Times New Roman" w:hAnsi="Times New Roman" w:cs="Times New Roman"/>
          <w:b/>
          <w:sz w:val="44"/>
          <w:szCs w:val="44"/>
        </w:rPr>
        <w:t xml:space="preserve">Designing </w:t>
      </w:r>
      <w:proofErr w:type="gramStart"/>
      <w:r w:rsidRPr="0020663F">
        <w:rPr>
          <w:rFonts w:ascii="Times New Roman" w:hAnsi="Times New Roman" w:cs="Times New Roman"/>
          <w:b/>
          <w:sz w:val="44"/>
          <w:szCs w:val="44"/>
        </w:rPr>
        <w:t>The</w:t>
      </w:r>
      <w:proofErr w:type="gramEnd"/>
      <w:r w:rsidRPr="0020663F">
        <w:rPr>
          <w:rFonts w:ascii="Times New Roman" w:hAnsi="Times New Roman" w:cs="Times New Roman"/>
          <w:b/>
          <w:sz w:val="44"/>
          <w:szCs w:val="44"/>
        </w:rPr>
        <w:t xml:space="preserve"> UI To Display The Parameters</w:t>
      </w:r>
    </w:p>
    <w:tbl>
      <w:tblPr>
        <w:tblStyle w:val="TableGrid"/>
        <w:tblW w:w="9352" w:type="dxa"/>
        <w:tblInd w:w="-5" w:type="dxa"/>
        <w:tblCellMar>
          <w:top w:w="1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340DC2" w:rsidRPr="0020663F" w:rsidTr="00D776D0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DC2" w:rsidRPr="0020663F" w:rsidRDefault="00340DC2" w:rsidP="00D776D0">
            <w:pPr>
              <w:rPr>
                <w:b/>
                <w:sz w:val="28"/>
                <w:szCs w:val="28"/>
              </w:rPr>
            </w:pPr>
            <w:r w:rsidRPr="0020663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DC2" w:rsidRPr="0020663F" w:rsidRDefault="00340DC2" w:rsidP="00D776D0">
            <w:pPr>
              <w:ind w:left="2"/>
              <w:rPr>
                <w:b/>
                <w:sz w:val="28"/>
                <w:szCs w:val="28"/>
              </w:rPr>
            </w:pPr>
            <w:r w:rsidRPr="0020663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PNT2022TMID50805</w:t>
            </w:r>
          </w:p>
        </w:tc>
      </w:tr>
      <w:tr w:rsidR="00340DC2" w:rsidRPr="0020663F" w:rsidTr="00D776D0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DC2" w:rsidRPr="0020663F" w:rsidRDefault="00340DC2" w:rsidP="00D776D0">
            <w:pPr>
              <w:rPr>
                <w:b/>
                <w:sz w:val="28"/>
                <w:szCs w:val="28"/>
              </w:rPr>
            </w:pPr>
            <w:r w:rsidRPr="0020663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DC2" w:rsidRPr="0020663F" w:rsidRDefault="00340DC2" w:rsidP="00D776D0">
            <w:pPr>
              <w:ind w:left="2"/>
              <w:rPr>
                <w:b/>
                <w:sz w:val="28"/>
                <w:szCs w:val="28"/>
              </w:rPr>
            </w:pPr>
            <w:r w:rsidRPr="0020663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Hazardous Area Monitoring for Industrial Plant powered by </w:t>
            </w:r>
            <w:proofErr w:type="spellStart"/>
            <w:r w:rsidRPr="0020663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IoT</w:t>
            </w:r>
            <w:proofErr w:type="spellEnd"/>
          </w:p>
        </w:tc>
      </w:tr>
    </w:tbl>
    <w:p w:rsidR="00340DC2" w:rsidRPr="0020663F" w:rsidRDefault="00340DC2" w:rsidP="00340DC2">
      <w:pPr>
        <w:spacing w:after="160" w:line="259" w:lineRule="auto"/>
        <w:ind w:left="0" w:right="755" w:firstLine="0"/>
        <w:rPr>
          <w:rFonts w:ascii="Times New Roman" w:hAnsi="Times New Roman" w:cs="Times New Roman"/>
          <w:b/>
          <w:sz w:val="28"/>
          <w:szCs w:val="28"/>
        </w:rPr>
      </w:pPr>
    </w:p>
    <w:p w:rsidR="00395E26" w:rsidRDefault="0020663F">
      <w:r>
        <w:t xml:space="preserve">  Node-Red</w:t>
      </w:r>
      <w:r w:rsidR="00212BFC">
        <w:t xml:space="preserve"> Flow:</w:t>
      </w:r>
    </w:p>
    <w:p w:rsidR="00340DC2" w:rsidRDefault="0020663F">
      <w:r>
        <w:rPr>
          <w:noProof/>
          <w:lang w:val="en-IN" w:eastAsia="en-IN"/>
        </w:rPr>
        <w:drawing>
          <wp:inline distT="0" distB="0" distL="0" distR="0">
            <wp:extent cx="5626573" cy="2607129"/>
            <wp:effectExtent l="76200" t="76200" r="127000" b="136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(7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4289" cy="264777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12BFC" w:rsidRDefault="0020663F" w:rsidP="0020663F"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 w:rsidRPr="0020663F">
        <w:rPr>
          <w:rFonts w:ascii="Times New Roman" w:hAnsi="Times New Roman" w:cs="Times New Roman"/>
          <w:sz w:val="28"/>
          <w:szCs w:val="28"/>
        </w:rPr>
        <w:t>Display parameters in UI</w:t>
      </w:r>
      <w:r w:rsidR="00212BFC">
        <w:rPr>
          <w:rFonts w:ascii="Times New Roman" w:hAnsi="Times New Roman" w:cs="Times New Roman"/>
          <w:sz w:val="28"/>
          <w:szCs w:val="28"/>
        </w:rPr>
        <w:t>:</w:t>
      </w:r>
    </w:p>
    <w:p w:rsidR="00212BFC" w:rsidRPr="0020663F" w:rsidRDefault="00212BFC" w:rsidP="0020663F"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1.</w:t>
      </w:r>
    </w:p>
    <w:p w:rsidR="0020663F" w:rsidRDefault="0020663F">
      <w:bookmarkStart w:id="0" w:name="_GoBack"/>
      <w:r>
        <w:rPr>
          <w:noProof/>
          <w:lang w:val="en-IN" w:eastAsia="en-IN"/>
        </w:rPr>
        <w:drawing>
          <wp:inline distT="0" distB="0" distL="0" distR="0">
            <wp:extent cx="5720080" cy="2505631"/>
            <wp:effectExtent l="76200" t="76200" r="128270" b="142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(8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0080" cy="250563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:rsidR="00212BFC" w:rsidRDefault="00212BFC">
      <w:r>
        <w:lastRenderedPageBreak/>
        <w:t xml:space="preserve"> 2.</w:t>
      </w:r>
    </w:p>
    <w:p w:rsidR="0020663F" w:rsidRDefault="00212BFC">
      <w:r>
        <w:rPr>
          <w:noProof/>
          <w:lang w:val="en-IN" w:eastAsia="en-IN"/>
        </w:rPr>
        <w:drawing>
          <wp:inline distT="0" distB="0" distL="0" distR="0">
            <wp:extent cx="5622471" cy="2726690"/>
            <wp:effectExtent l="76200" t="76200" r="130810" b="130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(9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4945" cy="27327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20663F" w:rsidSect="00340DC2">
      <w:headerReference w:type="default" r:id="rId9"/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4BE1" w:rsidRDefault="00484BE1" w:rsidP="00340DC2">
      <w:pPr>
        <w:spacing w:after="0" w:line="240" w:lineRule="auto"/>
      </w:pPr>
      <w:r>
        <w:separator/>
      </w:r>
    </w:p>
  </w:endnote>
  <w:endnote w:type="continuationSeparator" w:id="0">
    <w:p w:rsidR="00484BE1" w:rsidRDefault="00484BE1" w:rsidP="00340D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4BE1" w:rsidRDefault="00484BE1" w:rsidP="00340DC2">
      <w:pPr>
        <w:spacing w:after="0" w:line="240" w:lineRule="auto"/>
      </w:pPr>
      <w:r>
        <w:separator/>
      </w:r>
    </w:p>
  </w:footnote>
  <w:footnote w:type="continuationSeparator" w:id="0">
    <w:p w:rsidR="00484BE1" w:rsidRDefault="00484BE1" w:rsidP="00340D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0DC2" w:rsidRDefault="00340DC2">
    <w:pPr>
      <w:pStyle w:val="Header"/>
    </w:pPr>
  </w:p>
  <w:p w:rsidR="00340DC2" w:rsidRDefault="00340DC2">
    <w:pPr>
      <w:pStyle w:val="Header"/>
    </w:pPr>
  </w:p>
  <w:p w:rsidR="00340DC2" w:rsidRDefault="00340DC2">
    <w:pPr>
      <w:pStyle w:val="Header"/>
    </w:pPr>
  </w:p>
  <w:p w:rsidR="00340DC2" w:rsidRDefault="00340DC2">
    <w:pPr>
      <w:pStyle w:val="Header"/>
    </w:pPr>
  </w:p>
  <w:p w:rsidR="00340DC2" w:rsidRDefault="00340D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DC2"/>
    <w:rsid w:val="0020663F"/>
    <w:rsid w:val="00212BFC"/>
    <w:rsid w:val="00340DC2"/>
    <w:rsid w:val="00395E26"/>
    <w:rsid w:val="00484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334FD3-70A1-48B7-BBE9-8E7292784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0DC2"/>
    <w:pPr>
      <w:spacing w:after="161" w:line="262" w:lineRule="auto"/>
      <w:ind w:left="10" w:hanging="10"/>
    </w:pPr>
    <w:rPr>
      <w:rFonts w:ascii="Arial" w:eastAsia="Arial" w:hAnsi="Arial" w:cs="Arial"/>
      <w:color w:val="000000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340DC2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40D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DC2"/>
    <w:rPr>
      <w:rFonts w:ascii="Arial" w:eastAsia="Arial" w:hAnsi="Arial" w:cs="Arial"/>
      <w:color w:val="000000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40D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DC2"/>
    <w:rPr>
      <w:rFonts w:ascii="Arial" w:eastAsia="Arial" w:hAnsi="Arial" w:cs="Arial"/>
      <w:color w:val="000000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2022-11-17T09:44:00Z</dcterms:created>
  <dcterms:modified xsi:type="dcterms:W3CDTF">2022-11-17T10:11:00Z</dcterms:modified>
</cp:coreProperties>
</file>