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 import sys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ibmiotf.application import ibmiotf.device 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organization = "uo60re"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deviceType = "CHANDRU" deviceId = "1234" authMethod = "token" authToken = "12345678"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Initialize GPIO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myCommandCallback(cmd): print("Command received: %s" 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cmd.data['command']) status=cmd.data['command'] if status=="lighton":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("led is on")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("led is off") #print(cmd)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deviceOptions = {"org":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organization, "type": deviceType, "id": deviceId, "auth-method": authMethod, "auth-token": authToken}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deviceCli = ibmiotf.device.Client(deviceOptions)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except Exception as e: print("Caught exception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connecting device: %s" % str(e)) sys.exit()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deviceCli.connect()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#Get Sensor Data from DHT11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temp=random.randint(60,100) Turbidity=random.randint(0,100)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phvalue=random.randint(2,14)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= { 'temp' : temp, 'Turbidity': Turbidity,'phvalue': phvalue}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#print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myOnPublishCallback(): print ("Published temp = %s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'C" % temp, "Turbidity = %s %%" % Turbidity,"phvalue = %s %%" % phvalue, "to IBM Watson")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success = deviceCli.publishEvent("IoTSensor", "json", data, qos=0, on_publish=myOnPublishCallback)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not success: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print("Not connected 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IoTF")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time.sleep(10)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deviceCli.commandCallback = myCommandCallback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deviceCli.disconnect()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