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1E" w:rsidRDefault="00740CBE">
      <w:pPr>
        <w:pStyle w:val="BodyText"/>
        <w:spacing w:before="69" w:line="261" w:lineRule="auto"/>
        <w:ind w:left="2578" w:right="2814" w:hanging="2"/>
        <w:jc w:val="center"/>
      </w:pPr>
      <w:r>
        <w:t>PROJECT DESIGN PHASE-II SOLUTION REQUIREMENTS (FUNCTIONAL &amp;</w:t>
      </w:r>
      <w:r>
        <w:rPr>
          <w:spacing w:val="-21"/>
        </w:rPr>
        <w:t xml:space="preserve"> </w:t>
      </w:r>
      <w:r>
        <w:t>NON-FUNCTIONAL)</w:t>
      </w:r>
    </w:p>
    <w:p w:rsidR="00C04F1E" w:rsidRDefault="00C04F1E">
      <w:pPr>
        <w:spacing w:before="7" w:after="1"/>
        <w:rPr>
          <w:b/>
          <w:sz w:val="23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2"/>
        <w:gridCol w:w="7477"/>
      </w:tblGrid>
      <w:tr w:rsidR="00C04F1E">
        <w:trPr>
          <w:trHeight w:val="277"/>
        </w:trPr>
        <w:tc>
          <w:tcPr>
            <w:tcW w:w="1902" w:type="dxa"/>
          </w:tcPr>
          <w:p w:rsidR="00C04F1E" w:rsidRDefault="00740CB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477" w:type="dxa"/>
          </w:tcPr>
          <w:p w:rsidR="00C04F1E" w:rsidRDefault="00740CBE">
            <w:pPr>
              <w:pStyle w:val="TableParagraph"/>
              <w:spacing w:line="258" w:lineRule="exact"/>
              <w:ind w:left="106"/>
              <w:rPr>
                <w:rFonts w:ascii="Arial"/>
                <w:sz w:val="24"/>
              </w:rPr>
            </w:pPr>
            <w:r>
              <w:rPr>
                <w:rFonts w:ascii="Arial"/>
                <w:spacing w:val="7"/>
                <w:sz w:val="24"/>
              </w:rPr>
              <w:t xml:space="preserve">2/ </w:t>
            </w:r>
            <w:r>
              <w:rPr>
                <w:rFonts w:ascii="Arial"/>
                <w:sz w:val="24"/>
              </w:rPr>
              <w:t xml:space="preserve">11/ </w:t>
            </w:r>
            <w:r>
              <w:rPr>
                <w:rFonts w:ascii="Arial"/>
                <w:spacing w:val="10"/>
                <w:sz w:val="24"/>
              </w:rPr>
              <w:t>2022</w:t>
            </w:r>
          </w:p>
        </w:tc>
      </w:tr>
      <w:tr w:rsidR="00C04F1E">
        <w:trPr>
          <w:trHeight w:val="273"/>
        </w:trPr>
        <w:tc>
          <w:tcPr>
            <w:tcW w:w="1902" w:type="dxa"/>
          </w:tcPr>
          <w:p w:rsidR="00C04F1E" w:rsidRDefault="00740CBE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7477" w:type="dxa"/>
          </w:tcPr>
          <w:p w:rsidR="00C04F1E" w:rsidRPr="0037399A" w:rsidRDefault="0037399A">
            <w:pPr>
              <w:pStyle w:val="TableParagraph"/>
              <w:spacing w:line="254" w:lineRule="exact"/>
              <w:ind w:left="105"/>
              <w:rPr>
                <w:sz w:val="24"/>
                <w:szCs w:val="24"/>
              </w:rPr>
            </w:pPr>
            <w:r w:rsidRPr="0037399A">
              <w:rPr>
                <w:color w:val="222222"/>
                <w:sz w:val="24"/>
                <w:szCs w:val="24"/>
                <w:shd w:val="clear" w:color="auto" w:fill="FFFFFF"/>
              </w:rPr>
              <w:t>PNT2022TMID05693</w:t>
            </w:r>
          </w:p>
        </w:tc>
      </w:tr>
      <w:tr w:rsidR="00C04F1E">
        <w:trPr>
          <w:trHeight w:val="277"/>
        </w:trPr>
        <w:tc>
          <w:tcPr>
            <w:tcW w:w="1902" w:type="dxa"/>
          </w:tcPr>
          <w:p w:rsidR="00C04F1E" w:rsidRDefault="00740CB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477" w:type="dxa"/>
          </w:tcPr>
          <w:p w:rsidR="00C04F1E" w:rsidRDefault="00740CB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- Smart Waste Management System For Metropolitan Cities</w:t>
            </w:r>
          </w:p>
        </w:tc>
      </w:tr>
      <w:tr w:rsidR="00C04F1E">
        <w:trPr>
          <w:trHeight w:val="273"/>
        </w:trPr>
        <w:tc>
          <w:tcPr>
            <w:tcW w:w="1902" w:type="dxa"/>
          </w:tcPr>
          <w:p w:rsidR="00C04F1E" w:rsidRDefault="00740CB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7477" w:type="dxa"/>
          </w:tcPr>
          <w:p w:rsidR="00C04F1E" w:rsidRDefault="00740CB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C04F1E" w:rsidRDefault="00740CBE">
      <w:pPr>
        <w:pStyle w:val="BodyText"/>
        <w:spacing w:before="155"/>
        <w:ind w:left="119"/>
      </w:pPr>
      <w:r>
        <w:t>Functional Requirements:</w:t>
      </w:r>
    </w:p>
    <w:p w:rsidR="00C04F1E" w:rsidRDefault="00C04F1E">
      <w:pPr>
        <w:spacing w:before="4"/>
        <w:rPr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48"/>
      </w:tblGrid>
      <w:tr w:rsidR="00C04F1E">
        <w:trPr>
          <w:trHeight w:val="552"/>
        </w:trPr>
        <w:tc>
          <w:tcPr>
            <w:tcW w:w="927" w:type="dxa"/>
          </w:tcPr>
          <w:p w:rsidR="00C04F1E" w:rsidRDefault="00740CBE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FR</w:t>
            </w:r>
          </w:p>
          <w:p w:rsidR="00C04F1E" w:rsidRDefault="00740CBE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</w:t>
            </w:r>
          </w:p>
          <w:p w:rsidR="00C04F1E" w:rsidRDefault="00740CBE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 / Sub-Task)</w:t>
            </w:r>
          </w:p>
        </w:tc>
      </w:tr>
      <w:tr w:rsidR="00C04F1E">
        <w:trPr>
          <w:trHeight w:val="1290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 xml:space="preserve">Fitting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device in the trashcans.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spacing w:line="24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 xml:space="preserve">device </w:t>
            </w:r>
            <w:r>
              <w:rPr>
                <w:sz w:val="24"/>
              </w:rPr>
              <w:t>need</w:t>
            </w:r>
            <w:proofErr w:type="gramEnd"/>
            <w:r>
              <w:rPr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 xml:space="preserve">fixed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 xml:space="preserve">the dustbin </w:t>
            </w:r>
            <w:r>
              <w:rPr>
                <w:spacing w:val="2"/>
                <w:sz w:val="24"/>
              </w:rPr>
              <w:t xml:space="preserve">with </w:t>
            </w:r>
            <w:r>
              <w:rPr>
                <w:sz w:val="24"/>
              </w:rPr>
              <w:t xml:space="preserve">water proof safety. The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device </w:t>
            </w:r>
            <w:proofErr w:type="gramStart"/>
            <w:r>
              <w:rPr>
                <w:sz w:val="24"/>
              </w:rPr>
              <w:t>consists</w:t>
            </w:r>
            <w:proofErr w:type="gramEnd"/>
            <w:r>
              <w:rPr>
                <w:sz w:val="24"/>
              </w:rPr>
              <w:t xml:space="preserve"> Ultrasonic sensor, IR sensor, </w:t>
            </w:r>
            <w:r>
              <w:rPr>
                <w:spacing w:val="-3"/>
                <w:sz w:val="24"/>
              </w:rPr>
              <w:t xml:space="preserve">Weight </w:t>
            </w:r>
            <w:r>
              <w:rPr>
                <w:sz w:val="24"/>
              </w:rPr>
              <w:t>sensor. To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send </w:t>
            </w:r>
            <w:r>
              <w:rPr>
                <w:sz w:val="24"/>
              </w:rPr>
              <w:t xml:space="preserve">data to the cloud GSM/GPRS </w:t>
            </w:r>
            <w:r>
              <w:rPr>
                <w:spacing w:val="-5"/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 w:rsidR="00C04F1E">
        <w:trPr>
          <w:trHeight w:val="988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Connecting to the cloud.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spacing w:line="240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The device should configure to connect to 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cloud. The data of sensors need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>received and processed.</w:t>
            </w:r>
          </w:p>
        </w:tc>
      </w:tr>
      <w:tr w:rsidR="00C04F1E">
        <w:trPr>
          <w:trHeight w:val="3264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Predictions for bin </w:t>
            </w:r>
            <w:proofErr w:type="spellStart"/>
            <w:r>
              <w:rPr>
                <w:sz w:val="24"/>
              </w:rPr>
              <w:t>fulness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spacing w:line="24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24×7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designed for monitoring dumpsters, A smart and organized system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 xml:space="preserve">designed for selective clearing the ultrasonic sensor </w:t>
            </w:r>
            <w:r>
              <w:rPr>
                <w:spacing w:val="-5"/>
                <w:sz w:val="24"/>
              </w:rPr>
              <w:t xml:space="preserve">is </w:t>
            </w:r>
            <w:r>
              <w:rPr>
                <w:sz w:val="24"/>
              </w:rPr>
              <w:t xml:space="preserve">used for measuring the level of waste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the dustbin, DC motor powered platform is used for segregating wet and dry waste, IR sen</w:t>
            </w:r>
            <w:r>
              <w:rPr>
                <w:sz w:val="24"/>
              </w:rPr>
              <w:t xml:space="preserve">sor and moisture sensor </w:t>
            </w:r>
            <w:r>
              <w:rPr>
                <w:spacing w:val="-5"/>
                <w:sz w:val="24"/>
              </w:rPr>
              <w:t xml:space="preserve">is </w:t>
            </w:r>
            <w:r>
              <w:rPr>
                <w:sz w:val="24"/>
              </w:rPr>
              <w:t xml:space="preserve">used for separating wet and dry waste. If either of the containers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 xml:space="preserve">full then an alert message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 xml:space="preserve">sent from the dustbin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>employees and the cloud. In turn, employees can clear the corresponding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dumpster.</w:t>
            </w:r>
          </w:p>
        </w:tc>
      </w:tr>
      <w:tr w:rsidR="00C04F1E">
        <w:trPr>
          <w:trHeight w:val="1531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Real-time waste monitoring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spacing w:line="240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Trash and recycling containers can be outfitted or produced with low-cost sensors that monitor everything from the </w:t>
            </w:r>
            <w:r>
              <w:rPr>
                <w:spacing w:val="-2"/>
                <w:sz w:val="24"/>
              </w:rPr>
              <w:t xml:space="preserve">amount </w:t>
            </w:r>
            <w:r>
              <w:rPr>
                <w:sz w:val="24"/>
              </w:rPr>
              <w:t xml:space="preserve">and types of material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 xml:space="preserve">a container to temperature, </w:t>
            </w:r>
            <w:proofErr w:type="spellStart"/>
            <w:r>
              <w:rPr>
                <w:sz w:val="24"/>
              </w:rPr>
              <w:t>odour</w:t>
            </w:r>
            <w:proofErr w:type="spellEnd"/>
            <w:r>
              <w:rPr>
                <w:sz w:val="24"/>
              </w:rPr>
              <w:t xml:space="preserve"> and location </w:t>
            </w:r>
            <w:r>
              <w:rPr>
                <w:spacing w:val="4"/>
                <w:sz w:val="24"/>
              </w:rPr>
              <w:t>of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>bin.</w:t>
            </w:r>
          </w:p>
        </w:tc>
      </w:tr>
      <w:tr w:rsidR="00C04F1E">
        <w:trPr>
          <w:trHeight w:val="1377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 not miss a pick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spacing w:line="240" w:lineRule="auto"/>
              <w:ind w:right="88" w:firstLine="62"/>
              <w:jc w:val="both"/>
              <w:rPr>
                <w:sz w:val="24"/>
              </w:rPr>
            </w:pPr>
            <w:r>
              <w:rPr>
                <w:sz w:val="24"/>
              </w:rPr>
              <w:t>For periodically picked bins, we provide Pick evaluation. The tool records picks (sensor) and compares them to the schedule.</w:t>
            </w:r>
          </w:p>
          <w:p w:rsidR="00C04F1E" w:rsidRDefault="00740CBE">
            <w:pPr>
              <w:pStyle w:val="TableParagraph"/>
              <w:spacing w:before="4" w:line="274" w:lineRule="exact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 xml:space="preserve">Authorized person can immediately identify any </w:t>
            </w:r>
            <w:proofErr w:type="gramStart"/>
            <w:r>
              <w:rPr>
                <w:sz w:val="24"/>
              </w:rPr>
              <w:t>missed,</w:t>
            </w:r>
            <w:proofErr w:type="gramEnd"/>
            <w:r>
              <w:rPr>
                <w:sz w:val="24"/>
              </w:rPr>
              <w:t xml:space="preserve"> or off-schedule picks.</w:t>
            </w:r>
          </w:p>
        </w:tc>
      </w:tr>
      <w:tr w:rsidR="00C04F1E">
        <w:trPr>
          <w:trHeight w:val="1380"/>
        </w:trPr>
        <w:tc>
          <w:tcPr>
            <w:tcW w:w="927" w:type="dxa"/>
          </w:tcPr>
          <w:p w:rsidR="00C04F1E" w:rsidRDefault="00740C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50" w:type="dxa"/>
          </w:tcPr>
          <w:p w:rsidR="00C04F1E" w:rsidRDefault="00740C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Routes to the dumpsters</w:t>
            </w:r>
          </w:p>
        </w:tc>
        <w:tc>
          <w:tcPr>
            <w:tcW w:w="5248" w:type="dxa"/>
          </w:tcPr>
          <w:p w:rsidR="00C04F1E" w:rsidRDefault="00740CBE">
            <w:pPr>
              <w:pStyle w:val="TableParagraph"/>
              <w:tabs>
                <w:tab w:val="left" w:pos="2271"/>
                <w:tab w:val="left" w:pos="4138"/>
              </w:tabs>
              <w:spacing w:line="24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Based on current bin fill-levels and predictions of reaching full capacity, you are ready to respond and schedule</w:t>
            </w:r>
            <w:r>
              <w:rPr>
                <w:sz w:val="24"/>
              </w:rPr>
              <w:tab/>
              <w:t>waste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collection.</w:t>
            </w:r>
          </w:p>
          <w:p w:rsidR="00C04F1E" w:rsidRDefault="00740CBE">
            <w:pPr>
              <w:pStyle w:val="TableParagraph"/>
              <w:spacing w:before="6" w:line="274" w:lineRule="exact"/>
              <w:ind w:right="9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driver</w:t>
            </w:r>
            <w:proofErr w:type="gramEnd"/>
            <w:r>
              <w:rPr>
                <w:sz w:val="24"/>
              </w:rPr>
              <w:t xml:space="preserve"> can compare planned vs. executed routes to identify any inconsistencies.</w:t>
            </w:r>
          </w:p>
        </w:tc>
      </w:tr>
    </w:tbl>
    <w:p w:rsidR="00C04F1E" w:rsidRDefault="00C04F1E">
      <w:pPr>
        <w:spacing w:line="274" w:lineRule="exact"/>
        <w:jc w:val="both"/>
        <w:rPr>
          <w:sz w:val="24"/>
        </w:rPr>
        <w:sectPr w:rsidR="00C04F1E">
          <w:type w:val="continuous"/>
          <w:pgSz w:w="11910" w:h="16840"/>
          <w:pgMar w:top="740" w:right="980" w:bottom="280" w:left="1220" w:header="720" w:footer="720" w:gutter="0"/>
          <w:cols w:space="720"/>
        </w:sectPr>
      </w:pPr>
    </w:p>
    <w:p w:rsidR="00C04F1E" w:rsidRDefault="00740CBE">
      <w:pPr>
        <w:pStyle w:val="BodyText"/>
        <w:spacing w:before="146"/>
        <w:ind w:left="119"/>
      </w:pPr>
      <w:r>
        <w:lastRenderedPageBreak/>
        <w:t>Non-functional Requirements:</w:t>
      </w:r>
    </w:p>
    <w:p w:rsidR="00C04F1E" w:rsidRDefault="00C04F1E">
      <w:pPr>
        <w:spacing w:before="4"/>
        <w:rPr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2"/>
        <w:gridCol w:w="4936"/>
      </w:tblGrid>
      <w:tr w:rsidR="00C04F1E">
        <w:trPr>
          <w:trHeight w:val="552"/>
        </w:trPr>
        <w:tc>
          <w:tcPr>
            <w:tcW w:w="927" w:type="dxa"/>
          </w:tcPr>
          <w:p w:rsidR="00C04F1E" w:rsidRDefault="00740CBE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FR</w:t>
            </w:r>
          </w:p>
          <w:p w:rsidR="00C04F1E" w:rsidRDefault="00740CBE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 Requirement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04F1E">
        <w:trPr>
          <w:trHeight w:val="2947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spacing w:line="240" w:lineRule="auto"/>
              <w:ind w:right="9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solutions for waste management problems offer </w:t>
            </w:r>
            <w:proofErr w:type="gramStart"/>
            <w:r>
              <w:rPr>
                <w:sz w:val="24"/>
              </w:rPr>
              <w:t>municipalities</w:t>
            </w:r>
            <w:proofErr w:type="gramEnd"/>
            <w:r>
              <w:rPr>
                <w:sz w:val="24"/>
              </w:rPr>
              <w:t xml:space="preserve"> data intelligence and real- time insights. In that regard, the fill patterns of specific containers can be identified by historical data and managed accordingly in the long term. In addition </w:t>
            </w:r>
            <w:r>
              <w:rPr>
                <w:sz w:val="24"/>
              </w:rPr>
              <w:t>to hardware solutions, mobile applications are used to overcome the challenges in the regular waste management system, such as keeping track of the drivers while they are operating on the field.</w:t>
            </w:r>
          </w:p>
        </w:tc>
      </w:tr>
      <w:tr w:rsidR="00C04F1E">
        <w:trPr>
          <w:trHeight w:val="1901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spacing w:line="240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Building and deploying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-based smart waste management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 xml:space="preserve">cities can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>a complex, time- consuming and resource-intensive process.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Many municipal IT departments will not have the resources or in-house skills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z w:val="24"/>
              </w:rPr>
              <w:t>support such a 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internally.</w:t>
            </w:r>
          </w:p>
        </w:tc>
      </w:tr>
      <w:tr w:rsidR="00C04F1E">
        <w:trPr>
          <w:trHeight w:val="2966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z w:val="24"/>
              </w:rPr>
              <w:t>liability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spacing w:line="240" w:lineRule="auto"/>
              <w:ind w:right="6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One </w:t>
            </w:r>
            <w:r>
              <w:rPr>
                <w:spacing w:val="4"/>
                <w:sz w:val="24"/>
              </w:rPr>
              <w:t xml:space="preserve">of </w:t>
            </w:r>
            <w:r>
              <w:rPr>
                <w:sz w:val="24"/>
              </w:rPr>
              <w:t xml:space="preserve">the difficult operational problems </w:t>
            </w:r>
            <w:r>
              <w:rPr>
                <w:spacing w:val="14"/>
                <w:sz w:val="24"/>
              </w:rPr>
              <w:t xml:space="preserve">of </w:t>
            </w:r>
            <w:r>
              <w:rPr>
                <w:sz w:val="24"/>
              </w:rPr>
              <w:t xml:space="preserve">municipal and local authorities are facing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>the collection of municipal solid waste. In recent years,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concerns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number of costs, </w:t>
            </w:r>
            <w:r>
              <w:rPr>
                <w:spacing w:val="-3"/>
                <w:sz w:val="24"/>
              </w:rPr>
              <w:t xml:space="preserve">most </w:t>
            </w:r>
            <w:r>
              <w:rPr>
                <w:sz w:val="24"/>
              </w:rPr>
              <w:t xml:space="preserve">of the municipalities have been forced for assessing their solid waste management and examining their cost- effectiveness and environmental impact, for example, designing the collection </w:t>
            </w:r>
            <w:r>
              <w:rPr>
                <w:spacing w:val="4"/>
                <w:sz w:val="24"/>
              </w:rPr>
              <w:t xml:space="preserve">of </w:t>
            </w:r>
            <w:r>
              <w:rPr>
                <w:sz w:val="24"/>
              </w:rPr>
              <w:t>routes. During the past 15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years</w:t>
            </w:r>
          </w:p>
        </w:tc>
      </w:tr>
      <w:tr w:rsidR="00C04F1E">
        <w:trPr>
          <w:trHeight w:val="2779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spacing w:line="24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 integrated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program is developed to synchronize the identification system, automated lid system, micro-controller, display system, and communication system. An ultrasonic sensor is attached to the front side of the garbage bin. The transmitter of</w:t>
            </w:r>
            <w:r>
              <w:rPr>
                <w:sz w:val="24"/>
              </w:rPr>
              <w:t xml:space="preserve"> the ultrasonic sensor emits an ultrasonic sound that is beyond the human ear listening range, and the receiver receives the reflected sound waves by the solid objects.</w:t>
            </w:r>
          </w:p>
        </w:tc>
      </w:tr>
      <w:tr w:rsidR="00C04F1E">
        <w:trPr>
          <w:trHeight w:val="1560"/>
        </w:trPr>
        <w:tc>
          <w:tcPr>
            <w:tcW w:w="927" w:type="dxa"/>
          </w:tcPr>
          <w:p w:rsidR="00C04F1E" w:rsidRDefault="00740C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spacing w:line="240" w:lineRule="auto"/>
              <w:ind w:right="17"/>
              <w:rPr>
                <w:sz w:val="24"/>
              </w:rPr>
            </w:pPr>
            <w:r>
              <w:rPr>
                <w:sz w:val="24"/>
              </w:rPr>
              <w:t>Another purpose of this project is to make the proposed waste management system as cheap as possible. A cost in BDT is presented in the following Table 3 needs for the construction of the proposed smart bin.</w:t>
            </w:r>
          </w:p>
        </w:tc>
      </w:tr>
    </w:tbl>
    <w:p w:rsidR="00C04F1E" w:rsidRDefault="00C04F1E">
      <w:pPr>
        <w:rPr>
          <w:sz w:val="24"/>
        </w:rPr>
        <w:sectPr w:rsidR="00C04F1E">
          <w:pgSz w:w="11910" w:h="16840"/>
          <w:pgMar w:top="1580" w:right="98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2"/>
        <w:gridCol w:w="4936"/>
      </w:tblGrid>
      <w:tr w:rsidR="00C04F1E">
        <w:trPr>
          <w:trHeight w:val="1381"/>
        </w:trPr>
        <w:tc>
          <w:tcPr>
            <w:tcW w:w="927" w:type="dxa"/>
          </w:tcPr>
          <w:p w:rsidR="00C04F1E" w:rsidRDefault="00740CB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NFR-6</w:t>
            </w:r>
          </w:p>
        </w:tc>
        <w:tc>
          <w:tcPr>
            <w:tcW w:w="3462" w:type="dxa"/>
          </w:tcPr>
          <w:p w:rsidR="00C04F1E" w:rsidRDefault="00740CBE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4936" w:type="dxa"/>
          </w:tcPr>
          <w:p w:rsidR="00C04F1E" w:rsidRDefault="00740CBE">
            <w:pPr>
              <w:pStyle w:val="TableParagraph"/>
              <w:spacing w:line="240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city diverts about 80% of its waste from landfills and hopes </w:t>
            </w:r>
            <w:r>
              <w:rPr>
                <w:spacing w:val="2"/>
                <w:sz w:val="24"/>
              </w:rPr>
              <w:t xml:space="preserve">to </w:t>
            </w:r>
            <w:r>
              <w:rPr>
                <w:spacing w:val="-3"/>
                <w:sz w:val="24"/>
              </w:rPr>
              <w:t xml:space="preserve">go </w:t>
            </w:r>
            <w:r>
              <w:rPr>
                <w:sz w:val="24"/>
              </w:rPr>
              <w:t>“zero waste” by the end 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Besides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</w:p>
          <w:p w:rsidR="00C04F1E" w:rsidRDefault="00740CBE">
            <w:pPr>
              <w:pStyle w:val="TableParagraph"/>
              <w:spacing w:before="4" w:line="268" w:lineRule="exact"/>
              <w:ind w:right="708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management</w:t>
            </w:r>
            <w:proofErr w:type="gramEnd"/>
            <w:r>
              <w:rPr>
                <w:sz w:val="24"/>
              </w:rPr>
              <w:t xml:space="preserve"> fees for end consumers and businesses.</w:t>
            </w:r>
          </w:p>
        </w:tc>
      </w:tr>
    </w:tbl>
    <w:p w:rsidR="00740CBE" w:rsidRDefault="00740CBE"/>
    <w:sectPr w:rsidR="00740CBE" w:rsidSect="00C04F1E">
      <w:pgSz w:w="11910" w:h="16840"/>
      <w:pgMar w:top="82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4F1E"/>
    <w:rsid w:val="0037399A"/>
    <w:rsid w:val="00740CBE"/>
    <w:rsid w:val="00C0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4F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4F1E"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04F1E"/>
  </w:style>
  <w:style w:type="paragraph" w:customStyle="1" w:styleId="TableParagraph">
    <w:name w:val="Table Paragraph"/>
    <w:basedOn w:val="Normal"/>
    <w:uiPriority w:val="1"/>
    <w:qFormat/>
    <w:rsid w:val="00C04F1E"/>
    <w:pPr>
      <w:spacing w:line="273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MRD</cp:lastModifiedBy>
  <cp:revision>2</cp:revision>
  <dcterms:created xsi:type="dcterms:W3CDTF">2022-11-14T10:03:00Z</dcterms:created>
  <dcterms:modified xsi:type="dcterms:W3CDTF">2022-11-14T10:10:00Z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