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PNT2022TMID32596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5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160"/>
        <w:gridCol w:w="1515"/>
        <w:gridCol w:w="4485"/>
        <w:gridCol w:w="1545"/>
        <w:gridCol w:w="1035"/>
        <w:gridCol w:w="2790"/>
        <w:tblGridChange w:id="0">
          <w:tblGrid>
            <w:gridCol w:w="1815"/>
            <w:gridCol w:w="2160"/>
            <w:gridCol w:w="1515"/>
            <w:gridCol w:w="4485"/>
            <w:gridCol w:w="1545"/>
            <w:gridCol w:w="1035"/>
            <w:gridCol w:w="2790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Designing IoT kit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Setting up the IoT device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Getting Coordinates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Adding GPS in it and getting Latitude and Longitude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Watson IoT Platform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 the device with Watson Platform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NodeRed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Write the flow for IoT using Node Red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IBM cloud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 Location in IBM cloud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Register/Login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a web UI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a dashboard to see the current Location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Geofence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a option to make a geofence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 Notification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 notification to the user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Aswin visveswar S , Boopathi N ,Haridhanush R , Jeevananthan T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qa/U5IYcE4MoUlfhPnkXeBmqw==">AMUW2mUjcoONr+gCzwTN3PyPLD9XFjhyX6i7F1u+mtEyxP11Hwixhdbo1mK8zoBf/x/xUgFBI1FenYPrOOJt8EYXSZsNDbqfe3JOoHgPznvgP//NsZJLTCs=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