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2806" w:left="325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Understanding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9"/>
        <w:gridCol w:w="4508"/>
      </w:tblGrid>
      <w:tr>
        <w:trPr>
          <w:trHeight w:val="32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September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32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8"/>
                <w:shd w:fill="auto" w:val="clear"/>
              </w:rPr>
              <w:t xml:space="preserve">PNT2022TMID26940</w:t>
            </w:r>
          </w:p>
        </w:tc>
      </w:tr>
      <w:tr>
        <w:trPr>
          <w:trHeight w:val="9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587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Visualizing and Predicting Heart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Diseases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Dash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Board.</w:t>
            </w:r>
          </w:p>
        </w:tc>
      </w:tr>
      <w:tr>
        <w:trPr>
          <w:trHeight w:val="32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6" w:after="0" w:line="480"/>
        <w:ind w:right="111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downloaded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following: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https://www.kaggle.com/datasets/rishidamarla/heart-disease-prediction</w:t>
        </w:r>
        <w:r>
          <w:rPr>
            <w:rFonts w:ascii="Times New Roman" w:hAnsi="Times New Roman" w:cs="Times New Roman" w:eastAsia="Times New Roman"/>
            <w:color w:val="0000FF"/>
            <w:spacing w:val="2"/>
            <w:position w:val="0"/>
            <w:sz w:val="28"/>
            <w:u w:val="single"/>
            <w:shd w:fill="auto" w:val="clear"/>
          </w:rPr>
          <w:t xml:space="preserve"> HYPERLINK "https://www.kaggle.com/datasets/rishidamarla/heart-disease-prediction"</w:t>
        </w:r>
        <w:r>
          <w:rPr>
            <w:rFonts w:ascii="Times New Roman" w:hAnsi="Times New Roman" w:cs="Times New Roman" w:eastAsia="Times New Roman"/>
            <w:color w:val="0000FF"/>
            <w:spacing w:val="2"/>
            <w:position w:val="0"/>
            <w:sz w:val="28"/>
            <w:u w:val="single"/>
            <w:shd w:fill="auto" w:val="clear"/>
          </w:rPr>
          <w:t xml:space="preserve"> </w:t>
        </w:r>
      </w:hyperlink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fields.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"goal"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field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presence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patient.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0 (no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presence)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dictionary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follows: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514"/>
        <w:gridCol w:w="4513"/>
      </w:tblGrid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d966" w:sz="12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S.No.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d966" w:sz="12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</w:tr>
      <w:tr>
        <w:trPr>
          <w:trHeight w:val="748" w:hRule="auto"/>
          <w:jc w:val="left"/>
        </w:trPr>
        <w:tc>
          <w:tcPr>
            <w:tcW w:w="4514" w:type="dxa"/>
            <w:tcBorders>
              <w:top w:val="single" w:color="ffd966" w:sz="12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13" w:type="dxa"/>
            <w:tcBorders>
              <w:top w:val="single" w:color="ffd966" w:sz="12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3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Age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Sex</w:t>
            </w:r>
          </w:p>
        </w:tc>
      </w:tr>
      <w:tr>
        <w:trPr>
          <w:trHeight w:val="743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8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type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8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BP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8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Cholesterol</w:t>
            </w:r>
          </w:p>
        </w:tc>
      </w:tr>
      <w:tr>
        <w:trPr>
          <w:trHeight w:val="748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8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FBS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over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514"/>
        <w:gridCol w:w="4513"/>
      </w:tblGrid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EKG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results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HR</w:t>
            </w:r>
          </w:p>
        </w:tc>
      </w:tr>
      <w:tr>
        <w:trPr>
          <w:trHeight w:val="772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Exercise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angina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8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depression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Slope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</w:t>
            </w:r>
          </w:p>
        </w:tc>
      </w:tr>
      <w:tr>
        <w:trPr>
          <w:trHeight w:val="777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vessels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fluro</w:t>
            </w:r>
          </w:p>
        </w:tc>
      </w:tr>
      <w:tr>
        <w:trPr>
          <w:trHeight w:val="773" w:hRule="auto"/>
          <w:jc w:val="left"/>
        </w:trPr>
        <w:tc>
          <w:tcPr>
            <w:tcW w:w="4514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  <w:tc>
          <w:tcPr>
            <w:tcW w:w="4513" w:type="dxa"/>
            <w:tcBorders>
              <w:top w:val="single" w:color="ffe499" w:sz="4"/>
              <w:left w:val="single" w:color="ffe499" w:sz="4"/>
              <w:bottom w:val="single" w:color="ffe499" w:sz="4"/>
              <w:right w:val="single" w:color="ffe49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Thallium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rishidamarla/heart-disease-prediction%20HYPERLINK%20%22https://www.kaggle.com/datasets/rishidamarla/heart-disease-prediction%2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