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DBAD" w14:textId="77777777" w:rsidR="00E766D5" w:rsidRDefault="00CA7E93">
      <w:pPr>
        <w:pStyle w:val="Heading1"/>
        <w:spacing w:before="72" w:line="376" w:lineRule="auto"/>
        <w:ind w:left="3352" w:right="1877" w:firstLine="379"/>
      </w:pPr>
      <w:r>
        <w:t>IDEATION PHASE LITERATURE SURVEY</w:t>
      </w: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6"/>
        <w:gridCol w:w="6263"/>
      </w:tblGrid>
      <w:tr w:rsidR="00E766D5" w14:paraId="1B84ABC0" w14:textId="77777777">
        <w:trPr>
          <w:trHeight w:val="563"/>
        </w:trPr>
        <w:tc>
          <w:tcPr>
            <w:tcW w:w="3046" w:type="dxa"/>
          </w:tcPr>
          <w:p w14:paraId="492F30E6" w14:textId="77777777" w:rsidR="00E766D5" w:rsidRDefault="00CA7E93">
            <w:pPr>
              <w:pStyle w:val="TableParagraph"/>
              <w:spacing w:line="308" w:lineRule="exact"/>
              <w:ind w:left="11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263" w:type="dxa"/>
          </w:tcPr>
          <w:p w14:paraId="3273B21C" w14:textId="3453BBF4" w:rsidR="00E766D5" w:rsidRDefault="00E04AE9">
            <w:pPr>
              <w:pStyle w:val="TableParagraph"/>
              <w:spacing w:line="308" w:lineRule="exact"/>
              <w:ind w:left="119"/>
              <w:rPr>
                <w:sz w:val="28"/>
              </w:rPr>
            </w:pPr>
            <w:r>
              <w:rPr>
                <w:sz w:val="28"/>
              </w:rPr>
              <w:t>19</w:t>
            </w:r>
            <w:r w:rsidR="00CA7E93">
              <w:rPr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 w:rsidR="00CA7E93">
              <w:rPr>
                <w:spacing w:val="63"/>
                <w:sz w:val="28"/>
              </w:rPr>
              <w:t xml:space="preserve"> </w:t>
            </w:r>
            <w:r w:rsidR="00CA7E93">
              <w:rPr>
                <w:sz w:val="28"/>
              </w:rPr>
              <w:t>2022</w:t>
            </w:r>
          </w:p>
        </w:tc>
      </w:tr>
      <w:tr w:rsidR="00E766D5" w14:paraId="729935E1" w14:textId="77777777">
        <w:trPr>
          <w:trHeight w:val="530"/>
        </w:trPr>
        <w:tc>
          <w:tcPr>
            <w:tcW w:w="3046" w:type="dxa"/>
          </w:tcPr>
          <w:p w14:paraId="4BBD947B" w14:textId="77777777" w:rsidR="00E766D5" w:rsidRDefault="00CA7E93">
            <w:pPr>
              <w:pStyle w:val="TableParagraph"/>
              <w:spacing w:line="308" w:lineRule="exact"/>
              <w:ind w:left="117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263" w:type="dxa"/>
          </w:tcPr>
          <w:p w14:paraId="42F60135" w14:textId="1C5624C5" w:rsidR="00E766D5" w:rsidRDefault="00CA7E93">
            <w:pPr>
              <w:pStyle w:val="TableParagraph"/>
              <w:spacing w:line="308" w:lineRule="exact"/>
              <w:ind w:left="119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E04AE9">
              <w:rPr>
                <w:sz w:val="28"/>
              </w:rPr>
              <w:t>12328</w:t>
            </w:r>
          </w:p>
        </w:tc>
      </w:tr>
      <w:tr w:rsidR="00E766D5" w14:paraId="45252932" w14:textId="77777777">
        <w:trPr>
          <w:trHeight w:val="743"/>
        </w:trPr>
        <w:tc>
          <w:tcPr>
            <w:tcW w:w="3046" w:type="dxa"/>
          </w:tcPr>
          <w:p w14:paraId="7AB4DA97" w14:textId="77777777" w:rsidR="00E766D5" w:rsidRDefault="00CA7E93">
            <w:pPr>
              <w:pStyle w:val="TableParagraph"/>
              <w:spacing w:line="310" w:lineRule="exact"/>
              <w:ind w:left="117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263" w:type="dxa"/>
          </w:tcPr>
          <w:p w14:paraId="0732DBC1" w14:textId="77777777" w:rsidR="00E766D5" w:rsidRDefault="00CA7E93">
            <w:pPr>
              <w:pStyle w:val="TableParagraph"/>
              <w:spacing w:line="235" w:lineRule="auto"/>
              <w:ind w:left="119" w:right="79"/>
              <w:rPr>
                <w:sz w:val="28"/>
              </w:rPr>
            </w:pPr>
            <w:r>
              <w:rPr>
                <w:sz w:val="28"/>
              </w:rPr>
              <w:t>Predicting the energy output of wind turbine based on weather condition</w:t>
            </w:r>
          </w:p>
        </w:tc>
      </w:tr>
    </w:tbl>
    <w:p w14:paraId="3DAA31D7" w14:textId="77777777" w:rsidR="00E766D5" w:rsidRDefault="00E766D5">
      <w:pPr>
        <w:pStyle w:val="BodyText"/>
        <w:spacing w:before="10"/>
        <w:ind w:left="0" w:firstLine="0"/>
        <w:jc w:val="left"/>
        <w:rPr>
          <w:b/>
          <w:sz w:val="42"/>
        </w:rPr>
      </w:pPr>
    </w:p>
    <w:p w14:paraId="4546D44E" w14:textId="77777777" w:rsidR="00E766D5" w:rsidRDefault="00CA7E93">
      <w:pPr>
        <w:ind w:left="111"/>
        <w:rPr>
          <w:b/>
          <w:sz w:val="28"/>
        </w:rPr>
      </w:pPr>
      <w:r>
        <w:rPr>
          <w:b/>
          <w:sz w:val="28"/>
        </w:rPr>
        <w:t>Literature Survey:</w:t>
      </w:r>
    </w:p>
    <w:p w14:paraId="494B8DF3" w14:textId="77777777" w:rsidR="00E766D5" w:rsidRDefault="00E766D5">
      <w:pPr>
        <w:pStyle w:val="BodyText"/>
        <w:ind w:left="0" w:firstLine="0"/>
        <w:jc w:val="left"/>
        <w:rPr>
          <w:b/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221"/>
        <w:gridCol w:w="1541"/>
        <w:gridCol w:w="1169"/>
        <w:gridCol w:w="4491"/>
      </w:tblGrid>
      <w:tr w:rsidR="00E766D5" w14:paraId="0673DA96" w14:textId="77777777">
        <w:trPr>
          <w:trHeight w:val="460"/>
        </w:trPr>
        <w:tc>
          <w:tcPr>
            <w:tcW w:w="795" w:type="dxa"/>
          </w:tcPr>
          <w:p w14:paraId="72918668" w14:textId="77777777" w:rsidR="00E766D5" w:rsidRDefault="00CA7E93">
            <w:pPr>
              <w:pStyle w:val="TableParagraph"/>
              <w:spacing w:line="273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221" w:type="dxa"/>
          </w:tcPr>
          <w:p w14:paraId="53DE2988" w14:textId="77777777" w:rsidR="00E766D5" w:rsidRDefault="00CA7E93">
            <w:pPr>
              <w:pStyle w:val="TableParagraph"/>
              <w:spacing w:line="273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541" w:type="dxa"/>
          </w:tcPr>
          <w:p w14:paraId="0CEC3A06" w14:textId="77777777" w:rsidR="00E766D5" w:rsidRDefault="00CA7E93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1169" w:type="dxa"/>
          </w:tcPr>
          <w:p w14:paraId="5D7AB612" w14:textId="77777777" w:rsidR="00E766D5" w:rsidRDefault="00CA7E93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4491" w:type="dxa"/>
          </w:tcPr>
          <w:p w14:paraId="47A7ABBA" w14:textId="77777777" w:rsidR="00E766D5" w:rsidRDefault="00CA7E93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PROPOSED SYSTEM</w:t>
            </w:r>
          </w:p>
        </w:tc>
      </w:tr>
      <w:tr w:rsidR="00E766D5" w14:paraId="6725A8DE" w14:textId="77777777">
        <w:trPr>
          <w:trHeight w:val="4528"/>
        </w:trPr>
        <w:tc>
          <w:tcPr>
            <w:tcW w:w="795" w:type="dxa"/>
          </w:tcPr>
          <w:p w14:paraId="25956211" w14:textId="77777777" w:rsidR="00E766D5" w:rsidRDefault="00CA7E93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21" w:type="dxa"/>
          </w:tcPr>
          <w:p w14:paraId="6EDFFB24" w14:textId="77777777" w:rsidR="00E766D5" w:rsidRDefault="00CA7E93">
            <w:pPr>
              <w:pStyle w:val="TableParagraph"/>
              <w:spacing w:line="276" w:lineRule="auto"/>
              <w:ind w:left="114" w:right="125"/>
              <w:rPr>
                <w:sz w:val="28"/>
              </w:rPr>
            </w:pPr>
            <w:r>
              <w:rPr>
                <w:color w:val="111111"/>
                <w:sz w:val="28"/>
              </w:rPr>
              <w:t>A Multi-Step Prediction Method for Wind Power Based on Improved TCN to Correct Cumulative</w:t>
            </w:r>
            <w:r>
              <w:rPr>
                <w:color w:val="111111"/>
                <w:spacing w:val="-6"/>
                <w:sz w:val="28"/>
              </w:rPr>
              <w:t xml:space="preserve"> </w:t>
            </w:r>
            <w:r>
              <w:rPr>
                <w:color w:val="111111"/>
                <w:sz w:val="28"/>
              </w:rPr>
              <w:t>Error</w:t>
            </w:r>
          </w:p>
        </w:tc>
        <w:tc>
          <w:tcPr>
            <w:tcW w:w="1541" w:type="dxa"/>
          </w:tcPr>
          <w:p w14:paraId="21B29389" w14:textId="77777777" w:rsidR="00E766D5" w:rsidRDefault="00CA7E93">
            <w:pPr>
              <w:pStyle w:val="TableParagraph"/>
              <w:spacing w:before="50"/>
              <w:ind w:left="95" w:right="249"/>
              <w:rPr>
                <w:sz w:val="28"/>
              </w:rPr>
            </w:pPr>
            <w:proofErr w:type="spellStart"/>
            <w:r>
              <w:rPr>
                <w:color w:val="111111"/>
                <w:sz w:val="28"/>
              </w:rPr>
              <w:t>Heifeng</w:t>
            </w:r>
            <w:proofErr w:type="spellEnd"/>
            <w:r>
              <w:rPr>
                <w:color w:val="111111"/>
                <w:sz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</w:rPr>
              <w:t>luo</w:t>
            </w:r>
            <w:proofErr w:type="spellEnd"/>
            <w:r>
              <w:rPr>
                <w:color w:val="111111"/>
                <w:sz w:val="28"/>
              </w:rPr>
              <w:t xml:space="preserve">, </w:t>
            </w:r>
            <w:proofErr w:type="spellStart"/>
            <w:r>
              <w:rPr>
                <w:color w:val="111111"/>
                <w:sz w:val="28"/>
              </w:rPr>
              <w:t>Xun</w:t>
            </w:r>
            <w:proofErr w:type="spellEnd"/>
            <w:r>
              <w:rPr>
                <w:color w:val="111111"/>
                <w:sz w:val="28"/>
              </w:rPr>
              <w:t xml:space="preserve"> </w:t>
            </w:r>
            <w:proofErr w:type="spellStart"/>
            <w:r>
              <w:rPr>
                <w:color w:val="111111"/>
                <w:sz w:val="28"/>
              </w:rPr>
              <w:t>dou</w:t>
            </w:r>
            <w:proofErr w:type="spellEnd"/>
            <w:r>
              <w:rPr>
                <w:color w:val="111111"/>
                <w:sz w:val="28"/>
              </w:rPr>
              <w:t>, Rong sun</w:t>
            </w:r>
          </w:p>
        </w:tc>
        <w:tc>
          <w:tcPr>
            <w:tcW w:w="1169" w:type="dxa"/>
          </w:tcPr>
          <w:p w14:paraId="5AD2A132" w14:textId="77777777" w:rsidR="00E766D5" w:rsidRDefault="00CA7E93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4491" w:type="dxa"/>
          </w:tcPr>
          <w:p w14:paraId="5D7EDE5E" w14:textId="77777777" w:rsidR="00E766D5" w:rsidRDefault="00CA7E93">
            <w:pPr>
              <w:pStyle w:val="TableParagraph"/>
              <w:spacing w:line="276" w:lineRule="auto"/>
              <w:ind w:left="112" w:right="86"/>
              <w:jc w:val="both"/>
              <w:rPr>
                <w:sz w:val="28"/>
              </w:rPr>
            </w:pPr>
            <w:r>
              <w:rPr>
                <w:sz w:val="28"/>
              </w:rPr>
              <w:t>A Multi-step wind power prediction method was proposed by exploiting improved TCN to correct the cumulative error. First, multi-scale convolution (MSC) and self- attentiveness (SA) were adopted to optimize the problem that a single- scale convolution kernel of TCN is difficult to extract temporal and spatial features at different scales of the input sequence.</w:t>
            </w:r>
          </w:p>
        </w:tc>
      </w:tr>
      <w:tr w:rsidR="00E766D5" w14:paraId="793D44D1" w14:textId="77777777">
        <w:trPr>
          <w:trHeight w:val="2837"/>
        </w:trPr>
        <w:tc>
          <w:tcPr>
            <w:tcW w:w="795" w:type="dxa"/>
          </w:tcPr>
          <w:p w14:paraId="2ACC3BFE" w14:textId="77777777" w:rsidR="00E766D5" w:rsidRDefault="00CA7E93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21" w:type="dxa"/>
          </w:tcPr>
          <w:p w14:paraId="782655F6" w14:textId="77777777" w:rsidR="00E766D5" w:rsidRDefault="00CA7E93">
            <w:pPr>
              <w:pStyle w:val="TableParagraph"/>
              <w:spacing w:line="276" w:lineRule="auto"/>
              <w:ind w:left="95" w:right="234"/>
              <w:rPr>
                <w:sz w:val="28"/>
              </w:rPr>
            </w:pPr>
            <w:r>
              <w:rPr>
                <w:sz w:val="28"/>
              </w:rPr>
              <w:t>Remotely Sensed Winds and Wind Stresses for Marine Forecasting and Ocean Modeling</w:t>
            </w:r>
          </w:p>
        </w:tc>
        <w:tc>
          <w:tcPr>
            <w:tcW w:w="1541" w:type="dxa"/>
          </w:tcPr>
          <w:p w14:paraId="71BCC4A3" w14:textId="77777777" w:rsidR="00E766D5" w:rsidRDefault="00CA7E93">
            <w:pPr>
              <w:pStyle w:val="TableParagraph"/>
              <w:ind w:left="111" w:right="249"/>
              <w:rPr>
                <w:sz w:val="28"/>
              </w:rPr>
            </w:pPr>
            <w:r>
              <w:rPr>
                <w:sz w:val="28"/>
              </w:rPr>
              <w:t xml:space="preserve">Mark A. Bourassa, Thomas Meissner, Ivana </w:t>
            </w:r>
            <w:proofErr w:type="spellStart"/>
            <w:r>
              <w:rPr>
                <w:sz w:val="28"/>
              </w:rPr>
              <w:t>Cerovecki</w:t>
            </w:r>
            <w:proofErr w:type="spellEnd"/>
          </w:p>
        </w:tc>
        <w:tc>
          <w:tcPr>
            <w:tcW w:w="1169" w:type="dxa"/>
          </w:tcPr>
          <w:p w14:paraId="71D08E3C" w14:textId="77777777" w:rsidR="00E766D5" w:rsidRDefault="00CA7E93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4491" w:type="dxa"/>
          </w:tcPr>
          <w:p w14:paraId="68ED78B9" w14:textId="77777777" w:rsidR="00E766D5" w:rsidRDefault="00CA7E93">
            <w:pPr>
              <w:pStyle w:val="TableParagraph"/>
              <w:spacing w:line="276" w:lineRule="auto"/>
              <w:ind w:left="112" w:right="388"/>
              <w:jc w:val="both"/>
              <w:rPr>
                <w:sz w:val="28"/>
              </w:rPr>
            </w:pPr>
            <w:r>
              <w:rPr>
                <w:sz w:val="28"/>
              </w:rPr>
              <w:t>Remotely sensed surface winds (scalar winds and vector winds) with related material on surface stress, air-sea heat fluxes, currents, sea state, and precipitation.</w:t>
            </w:r>
          </w:p>
        </w:tc>
      </w:tr>
      <w:tr w:rsidR="00E766D5" w14:paraId="7A60B6A3" w14:textId="77777777">
        <w:trPr>
          <w:trHeight w:val="2961"/>
        </w:trPr>
        <w:tc>
          <w:tcPr>
            <w:tcW w:w="795" w:type="dxa"/>
          </w:tcPr>
          <w:p w14:paraId="3E86108B" w14:textId="77777777" w:rsidR="00E766D5" w:rsidRDefault="00CA7E93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21" w:type="dxa"/>
          </w:tcPr>
          <w:p w14:paraId="38357FD6" w14:textId="77777777" w:rsidR="00E766D5" w:rsidRDefault="00CA7E93">
            <w:pPr>
              <w:pStyle w:val="TableParagraph"/>
              <w:spacing w:line="276" w:lineRule="auto"/>
              <w:ind w:left="95" w:right="250"/>
              <w:rPr>
                <w:sz w:val="28"/>
              </w:rPr>
            </w:pPr>
            <w:r>
              <w:rPr>
                <w:sz w:val="28"/>
              </w:rPr>
              <w:t>Wind Generation Forecasting Methods and Proliferation of Artificial Neural Network</w:t>
            </w:r>
          </w:p>
        </w:tc>
        <w:tc>
          <w:tcPr>
            <w:tcW w:w="1541" w:type="dxa"/>
          </w:tcPr>
          <w:p w14:paraId="7775F853" w14:textId="77777777" w:rsidR="00E766D5" w:rsidRDefault="00CA7E93">
            <w:pPr>
              <w:pStyle w:val="TableParagraph"/>
              <w:ind w:left="111" w:right="46"/>
              <w:rPr>
                <w:sz w:val="28"/>
              </w:rPr>
            </w:pPr>
            <w:r>
              <w:rPr>
                <w:sz w:val="28"/>
              </w:rPr>
              <w:t xml:space="preserve">Muhammad Shahzad Nazir, Fahad </w:t>
            </w:r>
            <w:proofErr w:type="spellStart"/>
            <w:r>
              <w:rPr>
                <w:sz w:val="28"/>
              </w:rPr>
              <w:t>Alturise</w:t>
            </w:r>
            <w:proofErr w:type="spellEnd"/>
            <w:r>
              <w:rPr>
                <w:sz w:val="28"/>
              </w:rPr>
              <w:t xml:space="preserve">, Sami </w:t>
            </w:r>
            <w:proofErr w:type="spellStart"/>
            <w:r>
              <w:rPr>
                <w:sz w:val="28"/>
              </w:rPr>
              <w:t>Alshmrany</w:t>
            </w:r>
            <w:proofErr w:type="spellEnd"/>
          </w:p>
        </w:tc>
        <w:tc>
          <w:tcPr>
            <w:tcW w:w="1169" w:type="dxa"/>
          </w:tcPr>
          <w:p w14:paraId="03C48237" w14:textId="77777777" w:rsidR="00E766D5" w:rsidRDefault="00CA7E93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4491" w:type="dxa"/>
          </w:tcPr>
          <w:p w14:paraId="24C42769" w14:textId="77777777" w:rsidR="00E766D5" w:rsidRDefault="00CA7E93">
            <w:pPr>
              <w:pStyle w:val="TableParagraph"/>
              <w:spacing w:line="276" w:lineRule="auto"/>
              <w:ind w:left="112" w:right="388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Wind  forecasting</w:t>
            </w:r>
            <w:proofErr w:type="gramEnd"/>
            <w:r>
              <w:rPr>
                <w:sz w:val="28"/>
              </w:rPr>
              <w:t xml:space="preserve">   methods and the artificial neural network, The instrument used to measure wind assimilation is analyzed and discussed, accurately. The high forecasting accuracy could be </w:t>
            </w:r>
            <w:proofErr w:type="gramStart"/>
            <w:r>
              <w:rPr>
                <w:sz w:val="28"/>
              </w:rPr>
              <w:t>achieved  through</w:t>
            </w:r>
            <w:proofErr w:type="gramEnd"/>
            <w:r>
              <w:rPr>
                <w:sz w:val="28"/>
              </w:rPr>
              <w:t xml:space="preserve">  proper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handling</w:t>
            </w:r>
          </w:p>
          <w:p w14:paraId="1428C02A" w14:textId="77777777" w:rsidR="00E766D5" w:rsidRDefault="00CA7E93">
            <w:pPr>
              <w:pStyle w:val="TableParagraph"/>
              <w:ind w:left="112"/>
              <w:jc w:val="both"/>
              <w:rPr>
                <w:sz w:val="28"/>
              </w:rPr>
            </w:pPr>
            <w:r>
              <w:rPr>
                <w:sz w:val="28"/>
              </w:rPr>
              <w:t xml:space="preserve">and    calibration    of    the   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wind-</w:t>
            </w:r>
          </w:p>
        </w:tc>
      </w:tr>
    </w:tbl>
    <w:p w14:paraId="6B4B91EF" w14:textId="77777777" w:rsidR="00E766D5" w:rsidRDefault="00E766D5">
      <w:pPr>
        <w:jc w:val="both"/>
        <w:rPr>
          <w:sz w:val="28"/>
        </w:rPr>
        <w:sectPr w:rsidR="00E766D5">
          <w:type w:val="continuous"/>
          <w:pgSz w:w="11930" w:h="16860"/>
          <w:pgMar w:top="1400" w:right="700" w:bottom="280" w:left="76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16" w:color="000000"/>
            <w:right w:val="thickThinSmallGap" w:sz="24" w:space="26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221"/>
        <w:gridCol w:w="1541"/>
        <w:gridCol w:w="1169"/>
        <w:gridCol w:w="4491"/>
      </w:tblGrid>
      <w:tr w:rsidR="00E766D5" w14:paraId="02191440" w14:textId="77777777">
        <w:trPr>
          <w:trHeight w:val="712"/>
        </w:trPr>
        <w:tc>
          <w:tcPr>
            <w:tcW w:w="795" w:type="dxa"/>
          </w:tcPr>
          <w:p w14:paraId="4D2A6E71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</w:tcPr>
          <w:p w14:paraId="6FDBBF30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541" w:type="dxa"/>
          </w:tcPr>
          <w:p w14:paraId="5C4281FB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</w:tcPr>
          <w:p w14:paraId="7E816999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</w:tcPr>
          <w:p w14:paraId="45BD169B" w14:textId="77777777" w:rsidR="00E766D5" w:rsidRDefault="00CA7E93"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forecasting instrument and method.</w:t>
            </w:r>
          </w:p>
        </w:tc>
      </w:tr>
      <w:tr w:rsidR="00E766D5" w14:paraId="4D209CF0" w14:textId="77777777">
        <w:trPr>
          <w:trHeight w:val="1091"/>
        </w:trPr>
        <w:tc>
          <w:tcPr>
            <w:tcW w:w="795" w:type="dxa"/>
            <w:tcBorders>
              <w:bottom w:val="nil"/>
            </w:tcBorders>
          </w:tcPr>
          <w:p w14:paraId="172A89DC" w14:textId="77777777" w:rsidR="00E766D5" w:rsidRDefault="00CA7E93"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21" w:type="dxa"/>
            <w:tcBorders>
              <w:bottom w:val="nil"/>
            </w:tcBorders>
          </w:tcPr>
          <w:p w14:paraId="55F76FA6" w14:textId="77777777" w:rsidR="00E766D5" w:rsidRDefault="00CA7E93">
            <w:pPr>
              <w:pStyle w:val="TableParagraph"/>
              <w:spacing w:line="312" w:lineRule="exact"/>
              <w:ind w:left="95"/>
              <w:rPr>
                <w:sz w:val="28"/>
              </w:rPr>
            </w:pPr>
            <w:r>
              <w:rPr>
                <w:sz w:val="28"/>
              </w:rPr>
              <w:t>Long term wind</w:t>
            </w:r>
          </w:p>
          <w:p w14:paraId="10832307" w14:textId="77777777" w:rsidR="00E766D5" w:rsidRDefault="00CA7E93">
            <w:pPr>
              <w:pStyle w:val="TableParagraph"/>
              <w:spacing w:line="370" w:lineRule="atLeast"/>
              <w:ind w:left="95" w:right="440"/>
              <w:rPr>
                <w:sz w:val="28"/>
              </w:rPr>
            </w:pPr>
            <w:r>
              <w:rPr>
                <w:sz w:val="28"/>
              </w:rPr>
              <w:t>power forecast using adaptive</w:t>
            </w:r>
          </w:p>
        </w:tc>
        <w:tc>
          <w:tcPr>
            <w:tcW w:w="1541" w:type="dxa"/>
            <w:tcBorders>
              <w:bottom w:val="nil"/>
            </w:tcBorders>
          </w:tcPr>
          <w:p w14:paraId="11E3705A" w14:textId="77777777" w:rsidR="00E766D5" w:rsidRDefault="00CA7E93">
            <w:pPr>
              <w:pStyle w:val="TableParagraph"/>
              <w:ind w:left="111" w:right="140"/>
              <w:rPr>
                <w:sz w:val="28"/>
              </w:rPr>
            </w:pPr>
            <w:r>
              <w:rPr>
                <w:sz w:val="28"/>
              </w:rPr>
              <w:t xml:space="preserve">Bhaskar- </w:t>
            </w:r>
            <w:proofErr w:type="spellStart"/>
            <w:r>
              <w:rPr>
                <w:sz w:val="28"/>
              </w:rPr>
              <w:t>Kanna</w:t>
            </w:r>
            <w:proofErr w:type="spellEnd"/>
            <w:r>
              <w:rPr>
                <w:sz w:val="28"/>
              </w:rPr>
              <w:t>, Sn- Singh</w:t>
            </w:r>
          </w:p>
        </w:tc>
        <w:tc>
          <w:tcPr>
            <w:tcW w:w="1169" w:type="dxa"/>
            <w:tcBorders>
              <w:bottom w:val="nil"/>
            </w:tcBorders>
          </w:tcPr>
          <w:p w14:paraId="5D59F7FF" w14:textId="77777777" w:rsidR="00E766D5" w:rsidRDefault="00CA7E93">
            <w:pPr>
              <w:pStyle w:val="TableParagraph"/>
              <w:spacing w:line="312" w:lineRule="exact"/>
              <w:ind w:left="111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4491" w:type="dxa"/>
            <w:tcBorders>
              <w:bottom w:val="nil"/>
            </w:tcBorders>
          </w:tcPr>
          <w:p w14:paraId="5F8BE087" w14:textId="77777777" w:rsidR="00E766D5" w:rsidRDefault="00CA7E93"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proofErr w:type="gramStart"/>
            <w:r>
              <w:rPr>
                <w:sz w:val="28"/>
              </w:rPr>
              <w:t>Mapping  the</w:t>
            </w:r>
            <w:proofErr w:type="gramEnd"/>
            <w:r>
              <w:rPr>
                <w:sz w:val="28"/>
              </w:rPr>
              <w:t xml:space="preserve">  NWP's  wind 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speed</w:t>
            </w:r>
          </w:p>
          <w:p w14:paraId="143194A8" w14:textId="77777777" w:rsidR="00E766D5" w:rsidRDefault="00CA7E93">
            <w:pPr>
              <w:pStyle w:val="TableParagraph"/>
              <w:tabs>
                <w:tab w:val="left" w:pos="1015"/>
                <w:tab w:val="left" w:pos="1478"/>
                <w:tab w:val="left" w:pos="2059"/>
                <w:tab w:val="left" w:pos="2672"/>
                <w:tab w:val="left" w:pos="3466"/>
                <w:tab w:val="left" w:pos="3869"/>
              </w:tabs>
              <w:spacing w:line="370" w:lineRule="atLeast"/>
              <w:ind w:left="112" w:right="391"/>
              <w:rPr>
                <w:sz w:val="28"/>
              </w:rPr>
            </w:pPr>
            <w:proofErr w:type="gramStart"/>
            <w:r>
              <w:rPr>
                <w:sz w:val="28"/>
              </w:rPr>
              <w:t xml:space="preserve">and 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wind</w:t>
            </w:r>
            <w:proofErr w:type="gramEnd"/>
            <w:r>
              <w:rPr>
                <w:sz w:val="28"/>
              </w:rPr>
              <w:tab/>
              <w:t>direction</w:t>
            </w:r>
            <w:r>
              <w:rPr>
                <w:sz w:val="28"/>
              </w:rPr>
              <w:tab/>
              <w:t>forecasts</w:t>
            </w:r>
            <w:r>
              <w:rPr>
                <w:sz w:val="28"/>
              </w:rPr>
              <w:tab/>
            </w:r>
            <w:r>
              <w:rPr>
                <w:spacing w:val="-9"/>
                <w:sz w:val="28"/>
              </w:rPr>
              <w:t xml:space="preserve">to </w:t>
            </w:r>
            <w:r>
              <w:rPr>
                <w:sz w:val="28"/>
              </w:rPr>
              <w:t>wind</w:t>
            </w:r>
            <w:r>
              <w:rPr>
                <w:sz w:val="28"/>
              </w:rPr>
              <w:tab/>
              <w:t>power</w:t>
            </w:r>
            <w:r>
              <w:rPr>
                <w:sz w:val="28"/>
              </w:rPr>
              <w:tab/>
              <w:t>forecasts.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Wind</w:t>
            </w:r>
          </w:p>
        </w:tc>
      </w:tr>
      <w:tr w:rsidR="00E766D5" w14:paraId="3A06E957" w14:textId="77777777">
        <w:trPr>
          <w:trHeight w:val="370"/>
        </w:trPr>
        <w:tc>
          <w:tcPr>
            <w:tcW w:w="795" w:type="dxa"/>
            <w:tcBorders>
              <w:top w:val="nil"/>
              <w:bottom w:val="nil"/>
            </w:tcBorders>
          </w:tcPr>
          <w:p w14:paraId="77318DF5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14:paraId="431FE9FD" w14:textId="77777777" w:rsidR="00E766D5" w:rsidRDefault="00CA7E93">
            <w:pPr>
              <w:pStyle w:val="TableParagraph"/>
              <w:spacing w:before="9"/>
              <w:ind w:left="95"/>
              <w:rPr>
                <w:sz w:val="28"/>
              </w:rPr>
            </w:pPr>
            <w:r>
              <w:rPr>
                <w:sz w:val="28"/>
              </w:rPr>
              <w:t>wavelet neural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14:paraId="3A605DA9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1DF5F291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  <w:tcBorders>
              <w:top w:val="nil"/>
              <w:bottom w:val="nil"/>
            </w:tcBorders>
          </w:tcPr>
          <w:p w14:paraId="7F6753CD" w14:textId="77777777" w:rsidR="00E766D5" w:rsidRDefault="00CA7E93">
            <w:pPr>
              <w:pStyle w:val="TableParagraph"/>
              <w:tabs>
                <w:tab w:val="left" w:pos="1420"/>
                <w:tab w:val="left" w:pos="3024"/>
                <w:tab w:val="left" w:pos="3961"/>
              </w:tabs>
              <w:spacing w:before="9"/>
              <w:ind w:left="112"/>
              <w:rPr>
                <w:sz w:val="28"/>
              </w:rPr>
            </w:pPr>
            <w:r>
              <w:rPr>
                <w:sz w:val="28"/>
              </w:rPr>
              <w:t>direction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inheritantly</w:t>
            </w:r>
            <w:proofErr w:type="spellEnd"/>
            <w:r>
              <w:rPr>
                <w:sz w:val="28"/>
              </w:rPr>
              <w:tab/>
              <w:t>being</w:t>
            </w:r>
            <w:r>
              <w:rPr>
                <w:sz w:val="28"/>
              </w:rPr>
              <w:tab/>
              <w:t>a</w:t>
            </w:r>
          </w:p>
        </w:tc>
      </w:tr>
      <w:tr w:rsidR="00E766D5" w14:paraId="02914412" w14:textId="77777777">
        <w:trPr>
          <w:trHeight w:val="369"/>
        </w:trPr>
        <w:tc>
          <w:tcPr>
            <w:tcW w:w="795" w:type="dxa"/>
            <w:tcBorders>
              <w:top w:val="nil"/>
              <w:bottom w:val="nil"/>
            </w:tcBorders>
          </w:tcPr>
          <w:p w14:paraId="363290D6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14:paraId="4CEB409A" w14:textId="77777777" w:rsidR="00E766D5" w:rsidRDefault="00CA7E93">
            <w:pPr>
              <w:pStyle w:val="TableParagraph"/>
              <w:spacing w:before="8"/>
              <w:ind w:left="95"/>
              <w:rPr>
                <w:sz w:val="28"/>
              </w:rPr>
            </w:pPr>
            <w:r>
              <w:rPr>
                <w:sz w:val="28"/>
              </w:rPr>
              <w:t>network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14:paraId="781A2C22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1F1C0C8A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  <w:tcBorders>
              <w:top w:val="nil"/>
              <w:bottom w:val="nil"/>
            </w:tcBorders>
          </w:tcPr>
          <w:p w14:paraId="1219CB19" w14:textId="77777777" w:rsidR="00E766D5" w:rsidRDefault="00CA7E93">
            <w:pPr>
              <w:pStyle w:val="TableParagraph"/>
              <w:spacing w:before="8"/>
              <w:ind w:left="112"/>
              <w:rPr>
                <w:sz w:val="28"/>
              </w:rPr>
            </w:pPr>
            <w:r>
              <w:rPr>
                <w:sz w:val="28"/>
              </w:rPr>
              <w:t>circular variable, for better training</w:t>
            </w:r>
          </w:p>
        </w:tc>
      </w:tr>
      <w:tr w:rsidR="00E766D5" w14:paraId="4D19A39C" w14:textId="77777777">
        <w:trPr>
          <w:trHeight w:val="369"/>
        </w:trPr>
        <w:tc>
          <w:tcPr>
            <w:tcW w:w="795" w:type="dxa"/>
            <w:tcBorders>
              <w:top w:val="nil"/>
              <w:bottom w:val="nil"/>
            </w:tcBorders>
          </w:tcPr>
          <w:p w14:paraId="19ED0CAE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14:paraId="360C3426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541" w:type="dxa"/>
            <w:tcBorders>
              <w:top w:val="nil"/>
              <w:bottom w:val="nil"/>
            </w:tcBorders>
          </w:tcPr>
          <w:p w14:paraId="0D39647C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6DD091E1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  <w:tcBorders>
              <w:top w:val="nil"/>
              <w:bottom w:val="nil"/>
            </w:tcBorders>
          </w:tcPr>
          <w:p w14:paraId="757964B6" w14:textId="77777777" w:rsidR="00E766D5" w:rsidRDefault="00CA7E93">
            <w:pPr>
              <w:pStyle w:val="TableParagraph"/>
              <w:tabs>
                <w:tab w:val="left" w:pos="788"/>
                <w:tab w:val="left" w:pos="1989"/>
                <w:tab w:val="left" w:pos="3966"/>
              </w:tabs>
              <w:spacing w:before="8"/>
              <w:ind w:left="112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z w:val="28"/>
              </w:rPr>
              <w:tab/>
              <w:t>function</w:t>
            </w:r>
            <w:r>
              <w:rPr>
                <w:sz w:val="28"/>
              </w:rPr>
              <w:tab/>
              <w:t>approximation,</w:t>
            </w:r>
            <w:r>
              <w:rPr>
                <w:sz w:val="28"/>
              </w:rPr>
              <w:tab/>
              <w:t>a</w:t>
            </w:r>
          </w:p>
        </w:tc>
      </w:tr>
      <w:tr w:rsidR="00E766D5" w14:paraId="60A21A9B" w14:textId="77777777">
        <w:trPr>
          <w:trHeight w:val="370"/>
        </w:trPr>
        <w:tc>
          <w:tcPr>
            <w:tcW w:w="795" w:type="dxa"/>
            <w:tcBorders>
              <w:top w:val="nil"/>
              <w:bottom w:val="nil"/>
            </w:tcBorders>
          </w:tcPr>
          <w:p w14:paraId="6BA67D7F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14:paraId="6D296B91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541" w:type="dxa"/>
            <w:tcBorders>
              <w:top w:val="nil"/>
              <w:bottom w:val="nil"/>
            </w:tcBorders>
          </w:tcPr>
          <w:p w14:paraId="69109262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3BCCAB6B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  <w:tcBorders>
              <w:top w:val="nil"/>
              <w:bottom w:val="nil"/>
            </w:tcBorders>
          </w:tcPr>
          <w:p w14:paraId="35D8FE57" w14:textId="77777777" w:rsidR="00E766D5" w:rsidRDefault="00CA7E93">
            <w:pPr>
              <w:pStyle w:val="TableParagraph"/>
              <w:tabs>
                <w:tab w:val="left" w:pos="1799"/>
                <w:tab w:val="left" w:pos="2957"/>
                <w:tab w:val="left" w:pos="3525"/>
              </w:tabs>
              <w:spacing w:before="8"/>
              <w:ind w:left="112"/>
              <w:rPr>
                <w:sz w:val="28"/>
              </w:rPr>
            </w:pPr>
            <w:r>
              <w:rPr>
                <w:sz w:val="28"/>
              </w:rPr>
              <w:t>transformed</w:t>
            </w:r>
            <w:r>
              <w:rPr>
                <w:sz w:val="28"/>
              </w:rPr>
              <w:tab/>
              <w:t>version</w:t>
            </w:r>
            <w:r>
              <w:rPr>
                <w:sz w:val="28"/>
              </w:rPr>
              <w:tab/>
              <w:t>of</w:t>
            </w:r>
            <w:r>
              <w:rPr>
                <w:sz w:val="28"/>
              </w:rPr>
              <w:tab/>
              <w:t>wind</w:t>
            </w:r>
          </w:p>
        </w:tc>
      </w:tr>
      <w:tr w:rsidR="00E766D5" w14:paraId="0B8315CD" w14:textId="77777777">
        <w:trPr>
          <w:trHeight w:val="371"/>
        </w:trPr>
        <w:tc>
          <w:tcPr>
            <w:tcW w:w="795" w:type="dxa"/>
            <w:tcBorders>
              <w:top w:val="nil"/>
              <w:bottom w:val="nil"/>
            </w:tcBorders>
          </w:tcPr>
          <w:p w14:paraId="45E3A5B1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14:paraId="49585B08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541" w:type="dxa"/>
            <w:tcBorders>
              <w:top w:val="nil"/>
              <w:bottom w:val="nil"/>
            </w:tcBorders>
          </w:tcPr>
          <w:p w14:paraId="5DA912AD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3A3E6FB5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  <w:tcBorders>
              <w:top w:val="nil"/>
              <w:bottom w:val="nil"/>
            </w:tcBorders>
          </w:tcPr>
          <w:p w14:paraId="08504C12" w14:textId="77777777" w:rsidR="00E766D5" w:rsidRDefault="00CA7E93">
            <w:pPr>
              <w:pStyle w:val="TableParagraph"/>
              <w:tabs>
                <w:tab w:val="left" w:pos="1327"/>
                <w:tab w:val="left" w:pos="2556"/>
                <w:tab w:val="left" w:pos="3120"/>
                <w:tab w:val="left" w:pos="3854"/>
              </w:tabs>
              <w:spacing w:before="9"/>
              <w:ind w:left="112"/>
              <w:rPr>
                <w:sz w:val="28"/>
              </w:rPr>
            </w:pPr>
            <w:r>
              <w:rPr>
                <w:sz w:val="28"/>
              </w:rPr>
              <w:t>direction</w:t>
            </w:r>
            <w:r>
              <w:rPr>
                <w:sz w:val="28"/>
              </w:rPr>
              <w:tab/>
              <w:t>variables</w:t>
            </w:r>
            <w:r>
              <w:rPr>
                <w:sz w:val="28"/>
              </w:rPr>
              <w:tab/>
              <w:t>are</w:t>
            </w:r>
            <w:r>
              <w:rPr>
                <w:sz w:val="28"/>
              </w:rPr>
              <w:tab/>
              <w:t>used</w:t>
            </w:r>
            <w:r>
              <w:rPr>
                <w:sz w:val="28"/>
              </w:rPr>
              <w:tab/>
              <w:t>as</w:t>
            </w:r>
          </w:p>
        </w:tc>
      </w:tr>
      <w:tr w:rsidR="00E766D5" w14:paraId="66BBA369" w14:textId="77777777">
        <w:trPr>
          <w:trHeight w:val="387"/>
        </w:trPr>
        <w:tc>
          <w:tcPr>
            <w:tcW w:w="795" w:type="dxa"/>
            <w:tcBorders>
              <w:top w:val="nil"/>
            </w:tcBorders>
          </w:tcPr>
          <w:p w14:paraId="3EE802FC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  <w:tcBorders>
              <w:top w:val="nil"/>
            </w:tcBorders>
          </w:tcPr>
          <w:p w14:paraId="65C74926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541" w:type="dxa"/>
            <w:tcBorders>
              <w:top w:val="nil"/>
            </w:tcBorders>
          </w:tcPr>
          <w:p w14:paraId="294E1B36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 w14:paraId="3476A961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  <w:tcBorders>
              <w:top w:val="nil"/>
            </w:tcBorders>
          </w:tcPr>
          <w:p w14:paraId="474CC202" w14:textId="77777777" w:rsidR="00E766D5" w:rsidRDefault="00CA7E93">
            <w:pPr>
              <w:pStyle w:val="TableParagraph"/>
              <w:spacing w:before="9"/>
              <w:ind w:left="112"/>
              <w:rPr>
                <w:sz w:val="28"/>
              </w:rPr>
            </w:pPr>
            <w:r>
              <w:rPr>
                <w:sz w:val="28"/>
              </w:rPr>
              <w:t>inputs.</w:t>
            </w:r>
          </w:p>
        </w:tc>
      </w:tr>
      <w:tr w:rsidR="00E766D5" w14:paraId="58BB13CD" w14:textId="77777777">
        <w:trPr>
          <w:trHeight w:val="2204"/>
        </w:trPr>
        <w:tc>
          <w:tcPr>
            <w:tcW w:w="795" w:type="dxa"/>
            <w:tcBorders>
              <w:bottom w:val="nil"/>
            </w:tcBorders>
          </w:tcPr>
          <w:p w14:paraId="4778E76F" w14:textId="77777777" w:rsidR="00E766D5" w:rsidRDefault="00CA7E93"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21" w:type="dxa"/>
            <w:tcBorders>
              <w:bottom w:val="nil"/>
            </w:tcBorders>
          </w:tcPr>
          <w:p w14:paraId="04536392" w14:textId="77777777" w:rsidR="00E766D5" w:rsidRDefault="00CA7E93">
            <w:pPr>
              <w:pStyle w:val="TableParagraph"/>
              <w:spacing w:line="276" w:lineRule="auto"/>
              <w:ind w:left="95" w:right="307"/>
              <w:rPr>
                <w:sz w:val="28"/>
              </w:rPr>
            </w:pPr>
            <w:r>
              <w:rPr>
                <w:sz w:val="28"/>
              </w:rPr>
              <w:t>Data mining for wind power forecasting</w:t>
            </w:r>
          </w:p>
        </w:tc>
        <w:tc>
          <w:tcPr>
            <w:tcW w:w="1541" w:type="dxa"/>
            <w:tcBorders>
              <w:bottom w:val="nil"/>
            </w:tcBorders>
          </w:tcPr>
          <w:p w14:paraId="0E1F8E24" w14:textId="77777777" w:rsidR="00E766D5" w:rsidRDefault="00CA7E93">
            <w:pPr>
              <w:pStyle w:val="TableParagraph"/>
              <w:ind w:left="111" w:right="32"/>
              <w:rPr>
                <w:sz w:val="28"/>
              </w:rPr>
            </w:pPr>
            <w:r>
              <w:rPr>
                <w:sz w:val="28"/>
              </w:rPr>
              <w:t xml:space="preserve">Lionel- </w:t>
            </w:r>
            <w:proofErr w:type="spellStart"/>
            <w:r>
              <w:rPr>
                <w:sz w:val="28"/>
              </w:rPr>
              <w:t>Fugon</w:t>
            </w:r>
            <w:proofErr w:type="spellEnd"/>
            <w:r>
              <w:rPr>
                <w:sz w:val="28"/>
              </w:rPr>
              <w:t xml:space="preserve">, George- </w:t>
            </w:r>
            <w:proofErr w:type="spellStart"/>
            <w:r>
              <w:rPr>
                <w:sz w:val="28"/>
              </w:rPr>
              <w:t>Kariniotakis</w:t>
            </w:r>
            <w:proofErr w:type="spellEnd"/>
          </w:p>
          <w:p w14:paraId="6B9CB419" w14:textId="77777777" w:rsidR="00E766D5" w:rsidRDefault="00CA7E93">
            <w:pPr>
              <w:pStyle w:val="TableParagraph"/>
              <w:ind w:left="111" w:right="296"/>
              <w:rPr>
                <w:sz w:val="28"/>
              </w:rPr>
            </w:pP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Jeremie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Juban</w:t>
            </w:r>
            <w:proofErr w:type="spellEnd"/>
          </w:p>
        </w:tc>
        <w:tc>
          <w:tcPr>
            <w:tcW w:w="1169" w:type="dxa"/>
            <w:tcBorders>
              <w:bottom w:val="nil"/>
            </w:tcBorders>
          </w:tcPr>
          <w:p w14:paraId="75B605AF" w14:textId="77777777" w:rsidR="00E766D5" w:rsidRDefault="00CA7E93">
            <w:pPr>
              <w:pStyle w:val="TableParagraph"/>
              <w:spacing w:line="312" w:lineRule="exact"/>
              <w:ind w:left="111"/>
              <w:rPr>
                <w:sz w:val="28"/>
              </w:rPr>
            </w:pPr>
            <w:r>
              <w:rPr>
                <w:sz w:val="28"/>
              </w:rPr>
              <w:t>2008</w:t>
            </w:r>
          </w:p>
        </w:tc>
        <w:tc>
          <w:tcPr>
            <w:tcW w:w="4491" w:type="dxa"/>
            <w:tcBorders>
              <w:bottom w:val="nil"/>
            </w:tcBorders>
          </w:tcPr>
          <w:p w14:paraId="63050C46" w14:textId="77777777" w:rsidR="00E766D5" w:rsidRDefault="00CA7E93">
            <w:pPr>
              <w:pStyle w:val="TableParagraph"/>
              <w:spacing w:line="276" w:lineRule="auto"/>
              <w:ind w:left="112" w:right="389"/>
              <w:jc w:val="both"/>
              <w:rPr>
                <w:sz w:val="28"/>
              </w:rPr>
            </w:pPr>
            <w:r>
              <w:rPr>
                <w:sz w:val="28"/>
              </w:rPr>
              <w:t>Data Mining type of models for wind power forecasting. Models that are examined include neural networks, support vector machines, the   recently   proposed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</w:p>
          <w:p w14:paraId="53B4C374" w14:textId="77777777" w:rsidR="00E766D5" w:rsidRDefault="00CA7E93">
            <w:pPr>
              <w:pStyle w:val="TableParagraph"/>
              <w:ind w:left="112"/>
              <w:jc w:val="both"/>
              <w:rPr>
                <w:sz w:val="28"/>
              </w:rPr>
            </w:pPr>
            <w:r>
              <w:rPr>
                <w:sz w:val="28"/>
              </w:rPr>
              <w:t xml:space="preserve">trees      </w:t>
            </w:r>
            <w:proofErr w:type="gramStart"/>
            <w:r>
              <w:rPr>
                <w:sz w:val="28"/>
              </w:rPr>
              <w:t xml:space="preserve">approach,   </w:t>
            </w:r>
            <w:proofErr w:type="gramEnd"/>
            <w:r>
              <w:rPr>
                <w:sz w:val="28"/>
              </w:rPr>
              <w:t xml:space="preserve">   and   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others.</w:t>
            </w:r>
          </w:p>
        </w:tc>
      </w:tr>
      <w:tr w:rsidR="00E766D5" w14:paraId="6E157E58" w14:textId="77777777">
        <w:trPr>
          <w:trHeight w:val="369"/>
        </w:trPr>
        <w:tc>
          <w:tcPr>
            <w:tcW w:w="795" w:type="dxa"/>
            <w:tcBorders>
              <w:top w:val="nil"/>
              <w:bottom w:val="nil"/>
            </w:tcBorders>
          </w:tcPr>
          <w:p w14:paraId="1BF3976F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14:paraId="6B054FBE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541" w:type="dxa"/>
            <w:tcBorders>
              <w:top w:val="nil"/>
              <w:bottom w:val="nil"/>
            </w:tcBorders>
          </w:tcPr>
          <w:p w14:paraId="45D124BC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037B0BC1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  <w:tcBorders>
              <w:top w:val="nil"/>
              <w:bottom w:val="nil"/>
            </w:tcBorders>
          </w:tcPr>
          <w:p w14:paraId="227E9B38" w14:textId="77777777" w:rsidR="00E766D5" w:rsidRDefault="00CA7E93">
            <w:pPr>
              <w:pStyle w:val="TableParagraph"/>
              <w:spacing w:before="8"/>
              <w:ind w:left="112"/>
              <w:rPr>
                <w:sz w:val="28"/>
              </w:rPr>
            </w:pPr>
            <w:r>
              <w:rPr>
                <w:sz w:val="28"/>
              </w:rPr>
              <w:t>Evaluation results are presented for</w:t>
            </w:r>
          </w:p>
        </w:tc>
      </w:tr>
      <w:tr w:rsidR="00E766D5" w14:paraId="0A026342" w14:textId="77777777">
        <w:trPr>
          <w:trHeight w:val="759"/>
        </w:trPr>
        <w:tc>
          <w:tcPr>
            <w:tcW w:w="795" w:type="dxa"/>
            <w:tcBorders>
              <w:top w:val="nil"/>
            </w:tcBorders>
          </w:tcPr>
          <w:p w14:paraId="499CEF5A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  <w:tcBorders>
              <w:top w:val="nil"/>
            </w:tcBorders>
          </w:tcPr>
          <w:p w14:paraId="2497336D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541" w:type="dxa"/>
            <w:tcBorders>
              <w:top w:val="nil"/>
            </w:tcBorders>
          </w:tcPr>
          <w:p w14:paraId="579CAD5F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 w14:paraId="30B3E802" w14:textId="77777777"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  <w:tcBorders>
              <w:top w:val="nil"/>
            </w:tcBorders>
          </w:tcPr>
          <w:p w14:paraId="00D86E0C" w14:textId="77777777" w:rsidR="00E766D5" w:rsidRDefault="00CA7E93">
            <w:pPr>
              <w:pStyle w:val="TableParagraph"/>
              <w:spacing w:before="8"/>
              <w:ind w:left="112"/>
              <w:rPr>
                <w:sz w:val="28"/>
              </w:rPr>
            </w:pPr>
            <w:r>
              <w:rPr>
                <w:sz w:val="28"/>
              </w:rPr>
              <w:t xml:space="preserve">several real </w:t>
            </w:r>
            <w:proofErr w:type="gramStart"/>
            <w:r>
              <w:rPr>
                <w:sz w:val="28"/>
              </w:rPr>
              <w:t>wind</w:t>
            </w:r>
            <w:proofErr w:type="gramEnd"/>
            <w:r>
              <w:rPr>
                <w:sz w:val="28"/>
              </w:rPr>
              <w:t xml:space="preserve"> farms.</w:t>
            </w:r>
          </w:p>
        </w:tc>
      </w:tr>
    </w:tbl>
    <w:p w14:paraId="18A6847E" w14:textId="77777777" w:rsidR="00E766D5" w:rsidRDefault="00E766D5">
      <w:pPr>
        <w:rPr>
          <w:sz w:val="28"/>
        </w:rPr>
        <w:sectPr w:rsidR="00E766D5">
          <w:pgSz w:w="11930" w:h="16860"/>
          <w:pgMar w:top="1420" w:right="700" w:bottom="280" w:left="76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16" w:color="000000"/>
            <w:right w:val="thickThinSmallGap" w:sz="24" w:space="26" w:color="000000"/>
          </w:pgBorders>
          <w:cols w:space="720"/>
        </w:sectPr>
      </w:pPr>
    </w:p>
    <w:p w14:paraId="47358684" w14:textId="77777777" w:rsidR="00E766D5" w:rsidRDefault="00CA7E93">
      <w:pPr>
        <w:pStyle w:val="Heading1"/>
      </w:pPr>
      <w:r>
        <w:lastRenderedPageBreak/>
        <w:t>REFERENCES:</w:t>
      </w:r>
    </w:p>
    <w:p w14:paraId="6B7642A4" w14:textId="77777777" w:rsidR="00E766D5" w:rsidRDefault="00CA7E93">
      <w:pPr>
        <w:pStyle w:val="ListParagraph"/>
        <w:numPr>
          <w:ilvl w:val="0"/>
          <w:numId w:val="1"/>
        </w:numPr>
        <w:tabs>
          <w:tab w:val="left" w:pos="741"/>
        </w:tabs>
        <w:spacing w:before="186" w:line="374" w:lineRule="auto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E115DFD" wp14:editId="5B4F9A29">
                <wp:simplePos x="0" y="0"/>
                <wp:positionH relativeFrom="page">
                  <wp:posOffset>4286250</wp:posOffset>
                </wp:positionH>
                <wp:positionV relativeFrom="paragraph">
                  <wp:posOffset>265430</wp:posOffset>
                </wp:positionV>
                <wp:extent cx="42545" cy="889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E5DD9" id="Rectangle 2" o:spid="_x0000_s1026" style="position:absolute;margin-left:337.5pt;margin-top:20.9pt;width:3.35pt;height: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isEcwIAAPc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sz w:val="28"/>
        </w:rPr>
        <w:t xml:space="preserve">Luo H, Dou X, Sun R and Wu S (2021) A Multi-Step Prediction Method for Wind Power Based on Improved TCN to </w:t>
      </w:r>
      <w:proofErr w:type="gramStart"/>
      <w:r>
        <w:rPr>
          <w:sz w:val="28"/>
        </w:rPr>
        <w:t>Correct  Cumulative</w:t>
      </w:r>
      <w:proofErr w:type="gramEnd"/>
      <w:r>
        <w:rPr>
          <w:sz w:val="28"/>
        </w:rPr>
        <w:t xml:space="preserve">  Error. </w:t>
      </w:r>
      <w:r>
        <w:rPr>
          <w:i/>
          <w:sz w:val="28"/>
        </w:rPr>
        <w:t xml:space="preserve">Front.  </w:t>
      </w:r>
      <w:proofErr w:type="gramStart"/>
      <w:r>
        <w:rPr>
          <w:i/>
          <w:sz w:val="28"/>
        </w:rPr>
        <w:t>Energy  Res.</w:t>
      </w:r>
      <w:proofErr w:type="gramEnd"/>
      <w:r>
        <w:rPr>
          <w:i/>
          <w:sz w:val="28"/>
        </w:rPr>
        <w:t xml:space="preserve"> </w:t>
      </w:r>
      <w:r>
        <w:rPr>
          <w:sz w:val="28"/>
        </w:rPr>
        <w:t xml:space="preserve">9:723319. </w:t>
      </w:r>
      <w:proofErr w:type="spellStart"/>
      <w:r>
        <w:rPr>
          <w:sz w:val="28"/>
        </w:rPr>
        <w:t>doi</w:t>
      </w:r>
      <w:proofErr w:type="spellEnd"/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10.3389/fenrg.2021.723319.</w:t>
      </w:r>
    </w:p>
    <w:p w14:paraId="32E77714" w14:textId="77777777" w:rsidR="00E766D5" w:rsidRDefault="00CA7E93">
      <w:pPr>
        <w:pStyle w:val="ListParagraph"/>
        <w:numPr>
          <w:ilvl w:val="0"/>
          <w:numId w:val="1"/>
        </w:numPr>
        <w:tabs>
          <w:tab w:val="left" w:pos="741"/>
        </w:tabs>
        <w:spacing w:before="180" w:line="374" w:lineRule="auto"/>
        <w:ind w:right="359"/>
        <w:jc w:val="both"/>
        <w:rPr>
          <w:sz w:val="28"/>
        </w:rPr>
      </w:pPr>
      <w:r>
        <w:rPr>
          <w:sz w:val="28"/>
        </w:rPr>
        <w:t xml:space="preserve">Bourassa MA, Meissner T, </w:t>
      </w:r>
      <w:proofErr w:type="spellStart"/>
      <w:r>
        <w:rPr>
          <w:sz w:val="28"/>
        </w:rPr>
        <w:t>Cerovecki</w:t>
      </w:r>
      <w:proofErr w:type="spellEnd"/>
      <w:r>
        <w:rPr>
          <w:sz w:val="28"/>
        </w:rPr>
        <w:t xml:space="preserve"> I, Chang PS, Dong X, De Chiara G, Donlon C, </w:t>
      </w:r>
      <w:proofErr w:type="spellStart"/>
      <w:r>
        <w:rPr>
          <w:sz w:val="28"/>
        </w:rPr>
        <w:t>Dukhovskoy</w:t>
      </w:r>
      <w:proofErr w:type="spellEnd"/>
      <w:r>
        <w:rPr>
          <w:sz w:val="28"/>
        </w:rPr>
        <w:t xml:space="preserve"> DS, </w:t>
      </w:r>
      <w:proofErr w:type="spellStart"/>
      <w:r>
        <w:rPr>
          <w:sz w:val="28"/>
        </w:rPr>
        <w:t>Elya</w:t>
      </w:r>
      <w:proofErr w:type="spellEnd"/>
      <w:r>
        <w:rPr>
          <w:sz w:val="28"/>
        </w:rPr>
        <w:t xml:space="preserve"> J, Fore A, Fewings MR, Foster RC, </w:t>
      </w:r>
      <w:proofErr w:type="spellStart"/>
      <w:r>
        <w:rPr>
          <w:sz w:val="28"/>
        </w:rPr>
        <w:t>Gille</w:t>
      </w:r>
      <w:proofErr w:type="spellEnd"/>
      <w:r>
        <w:rPr>
          <w:sz w:val="28"/>
        </w:rPr>
        <w:t xml:space="preserve"> ST, Haus BK, </w:t>
      </w:r>
      <w:proofErr w:type="spellStart"/>
      <w:r>
        <w:rPr>
          <w:sz w:val="28"/>
        </w:rPr>
        <w:t>Hristova-Veleva</w:t>
      </w:r>
      <w:proofErr w:type="spellEnd"/>
      <w:r>
        <w:rPr>
          <w:sz w:val="28"/>
        </w:rPr>
        <w:t xml:space="preserve"> S, Holbach HM, </w:t>
      </w:r>
      <w:proofErr w:type="spellStart"/>
      <w:r>
        <w:rPr>
          <w:sz w:val="28"/>
        </w:rPr>
        <w:t>Jelenak</w:t>
      </w:r>
      <w:proofErr w:type="spellEnd"/>
      <w:r>
        <w:rPr>
          <w:sz w:val="28"/>
        </w:rPr>
        <w:t xml:space="preserve"> Z, </w:t>
      </w:r>
      <w:proofErr w:type="spellStart"/>
      <w:r>
        <w:rPr>
          <w:sz w:val="28"/>
        </w:rPr>
        <w:t>Knaff</w:t>
      </w:r>
      <w:proofErr w:type="spellEnd"/>
      <w:r>
        <w:rPr>
          <w:sz w:val="28"/>
        </w:rPr>
        <w:t xml:space="preserve"> JA, Kranz SA, Manaster A, </w:t>
      </w:r>
      <w:proofErr w:type="spellStart"/>
      <w:r>
        <w:rPr>
          <w:sz w:val="28"/>
        </w:rPr>
        <w:t>Mazloff</w:t>
      </w:r>
      <w:proofErr w:type="spellEnd"/>
      <w:r>
        <w:rPr>
          <w:sz w:val="28"/>
        </w:rPr>
        <w:t xml:space="preserve"> M, Mears C, Mouche A, Portabella M, </w:t>
      </w:r>
      <w:proofErr w:type="spellStart"/>
      <w:r>
        <w:rPr>
          <w:sz w:val="28"/>
        </w:rPr>
        <w:t>Reul</w:t>
      </w:r>
      <w:proofErr w:type="spellEnd"/>
      <w:r>
        <w:rPr>
          <w:sz w:val="28"/>
        </w:rPr>
        <w:t xml:space="preserve"> N, </w:t>
      </w:r>
      <w:proofErr w:type="spellStart"/>
      <w:r>
        <w:rPr>
          <w:sz w:val="28"/>
        </w:rPr>
        <w:t>Ricciardulli</w:t>
      </w:r>
      <w:proofErr w:type="spellEnd"/>
      <w:r>
        <w:rPr>
          <w:sz w:val="28"/>
        </w:rPr>
        <w:t xml:space="preserve"> L, Rodriguez E, Sampson C, Solis D, </w:t>
      </w:r>
      <w:proofErr w:type="spellStart"/>
      <w:r>
        <w:rPr>
          <w:sz w:val="28"/>
        </w:rPr>
        <w:t>Stoffelen</w:t>
      </w:r>
      <w:proofErr w:type="spellEnd"/>
      <w:r>
        <w:rPr>
          <w:sz w:val="28"/>
        </w:rPr>
        <w:t xml:space="preserve"> A, </w:t>
      </w:r>
      <w:proofErr w:type="spellStart"/>
      <w:r>
        <w:rPr>
          <w:sz w:val="28"/>
        </w:rPr>
        <w:t>Stukel</w:t>
      </w:r>
      <w:proofErr w:type="spellEnd"/>
      <w:r>
        <w:rPr>
          <w:sz w:val="28"/>
        </w:rPr>
        <w:t xml:space="preserve"> MR, Stiles B, Weissman D and Wentz F (2019) Remotely Sensed Winds and Wind Stresses for Marine Forecasting and Ocean Modeling. </w:t>
      </w:r>
      <w:r>
        <w:rPr>
          <w:i/>
          <w:sz w:val="28"/>
        </w:rPr>
        <w:t xml:space="preserve">Front. Mar. Sci. </w:t>
      </w:r>
      <w:r>
        <w:rPr>
          <w:sz w:val="28"/>
        </w:rPr>
        <w:t xml:space="preserve">6:443. </w:t>
      </w:r>
      <w:proofErr w:type="spellStart"/>
      <w:r>
        <w:rPr>
          <w:sz w:val="28"/>
        </w:rPr>
        <w:t>doi</w:t>
      </w:r>
      <w:proofErr w:type="spellEnd"/>
      <w:r>
        <w:rPr>
          <w:sz w:val="28"/>
        </w:rPr>
        <w:t>:</w:t>
      </w:r>
      <w:r>
        <w:rPr>
          <w:spacing w:val="-16"/>
          <w:sz w:val="28"/>
        </w:rPr>
        <w:t xml:space="preserve"> </w:t>
      </w:r>
      <w:r>
        <w:rPr>
          <w:sz w:val="28"/>
        </w:rPr>
        <w:t>10.3389/fmars.2019.00443.</w:t>
      </w:r>
    </w:p>
    <w:p w14:paraId="74D00A83" w14:textId="77777777" w:rsidR="00E766D5" w:rsidRDefault="00CA7E93">
      <w:pPr>
        <w:pStyle w:val="ListParagraph"/>
        <w:numPr>
          <w:ilvl w:val="0"/>
          <w:numId w:val="1"/>
        </w:numPr>
        <w:tabs>
          <w:tab w:val="left" w:pos="741"/>
        </w:tabs>
        <w:spacing w:before="181" w:line="374" w:lineRule="auto"/>
        <w:jc w:val="both"/>
        <w:rPr>
          <w:sz w:val="28"/>
        </w:rPr>
      </w:pPr>
      <w:r>
        <w:rPr>
          <w:sz w:val="28"/>
        </w:rPr>
        <w:t xml:space="preserve">Nazir, Muhammad Shahzad, Fahad </w:t>
      </w:r>
      <w:proofErr w:type="spellStart"/>
      <w:r>
        <w:rPr>
          <w:sz w:val="28"/>
        </w:rPr>
        <w:t>Alturise</w:t>
      </w:r>
      <w:proofErr w:type="spellEnd"/>
      <w:r>
        <w:rPr>
          <w:sz w:val="28"/>
        </w:rPr>
        <w:t xml:space="preserve">, Sami </w:t>
      </w:r>
      <w:proofErr w:type="spellStart"/>
      <w:r>
        <w:rPr>
          <w:sz w:val="28"/>
        </w:rPr>
        <w:t>Alshmrany</w:t>
      </w:r>
      <w:proofErr w:type="spellEnd"/>
      <w:r>
        <w:rPr>
          <w:sz w:val="28"/>
        </w:rPr>
        <w:t xml:space="preserve">, Hafiz. M. J Nazir, Muhammad Bilal, Ahmad N. Abdalla, P. </w:t>
      </w:r>
      <w:proofErr w:type="spellStart"/>
      <w:r>
        <w:rPr>
          <w:sz w:val="28"/>
        </w:rPr>
        <w:t>Sanjeevikumar</w:t>
      </w:r>
      <w:proofErr w:type="spellEnd"/>
      <w:r>
        <w:rPr>
          <w:sz w:val="28"/>
        </w:rPr>
        <w:t xml:space="preserve">, and Ziad M. Ali. 2020. "Wind Generation Forecasting Methods and Proliferation of Artificial Neural Network: A Review of Five Years Research Trend" </w:t>
      </w:r>
      <w:r>
        <w:rPr>
          <w:i/>
          <w:sz w:val="28"/>
        </w:rPr>
        <w:t xml:space="preserve">Sustainability </w:t>
      </w:r>
      <w:r>
        <w:rPr>
          <w:sz w:val="28"/>
        </w:rPr>
        <w:t>12, no. 9: 3778. https://doi.org/10.3390/su12093778.</w:t>
      </w:r>
    </w:p>
    <w:p w14:paraId="6C303208" w14:textId="77777777" w:rsidR="00E766D5" w:rsidRDefault="00CA7E93">
      <w:pPr>
        <w:pStyle w:val="ListParagraph"/>
        <w:numPr>
          <w:ilvl w:val="0"/>
          <w:numId w:val="1"/>
        </w:numPr>
        <w:tabs>
          <w:tab w:val="left" w:pos="741"/>
        </w:tabs>
        <w:spacing w:before="179" w:line="376" w:lineRule="auto"/>
        <w:ind w:right="362"/>
        <w:jc w:val="both"/>
        <w:rPr>
          <w:sz w:val="28"/>
        </w:rPr>
      </w:pPr>
      <w:r>
        <w:rPr>
          <w:sz w:val="28"/>
        </w:rPr>
        <w:t>Bhaskar-</w:t>
      </w:r>
      <w:proofErr w:type="spellStart"/>
      <w:r>
        <w:rPr>
          <w:sz w:val="28"/>
        </w:rPr>
        <w:t>Kanna</w:t>
      </w:r>
      <w:proofErr w:type="spellEnd"/>
      <w:r>
        <w:rPr>
          <w:sz w:val="28"/>
        </w:rPr>
        <w:t xml:space="preserve">, Sn-Singh, Long term wind power forecast using adaptive wavelet neural </w:t>
      </w:r>
      <w:proofErr w:type="gramStart"/>
      <w:r>
        <w:rPr>
          <w:sz w:val="28"/>
        </w:rPr>
        <w:t>network(</w:t>
      </w:r>
      <w:proofErr w:type="gramEnd"/>
      <w:r>
        <w:rPr>
          <w:sz w:val="28"/>
        </w:rPr>
        <w:t>2016),</w:t>
      </w:r>
      <w:r>
        <w:rPr>
          <w:spacing w:val="-5"/>
          <w:sz w:val="28"/>
        </w:rPr>
        <w:t xml:space="preserve"> </w:t>
      </w:r>
      <w:r>
        <w:rPr>
          <w:sz w:val="28"/>
        </w:rPr>
        <w:t>doi.org</w:t>
      </w:r>
      <w:r>
        <w:rPr>
          <w:b/>
          <w:sz w:val="28"/>
        </w:rPr>
        <w:t>/</w:t>
      </w:r>
      <w:hyperlink r:id="rId5">
        <w:r>
          <w:rPr>
            <w:color w:val="0000FF"/>
            <w:sz w:val="28"/>
          </w:rPr>
          <w:t>10.1109/UPCON.2016.7894735</w:t>
        </w:r>
      </w:hyperlink>
      <w:r>
        <w:rPr>
          <w:sz w:val="28"/>
        </w:rPr>
        <w:t>.</w:t>
      </w:r>
    </w:p>
    <w:p w14:paraId="0FFC5339" w14:textId="77777777" w:rsidR="00E766D5" w:rsidRDefault="00CA7E93">
      <w:pPr>
        <w:pStyle w:val="ListParagraph"/>
        <w:numPr>
          <w:ilvl w:val="0"/>
          <w:numId w:val="1"/>
        </w:numPr>
        <w:tabs>
          <w:tab w:val="left" w:pos="741"/>
        </w:tabs>
        <w:spacing w:line="374" w:lineRule="auto"/>
        <w:ind w:right="360"/>
        <w:jc w:val="both"/>
        <w:rPr>
          <w:sz w:val="28"/>
        </w:rPr>
      </w:pPr>
      <w:r>
        <w:rPr>
          <w:sz w:val="28"/>
        </w:rPr>
        <w:t>Lionel-</w:t>
      </w:r>
      <w:proofErr w:type="spellStart"/>
      <w:r>
        <w:rPr>
          <w:sz w:val="28"/>
        </w:rPr>
        <w:t>Fugon</w:t>
      </w:r>
      <w:proofErr w:type="spellEnd"/>
      <w:r>
        <w:rPr>
          <w:sz w:val="28"/>
        </w:rPr>
        <w:t>, George-</w:t>
      </w:r>
      <w:proofErr w:type="spellStart"/>
      <w:r>
        <w:rPr>
          <w:sz w:val="28"/>
        </w:rPr>
        <w:t>Kariniotakis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Jeremie-Juban</w:t>
      </w:r>
      <w:proofErr w:type="spellEnd"/>
      <w:r>
        <w:rPr>
          <w:sz w:val="28"/>
        </w:rPr>
        <w:t xml:space="preserve">, Data mining and wind power </w:t>
      </w:r>
      <w:proofErr w:type="gramStart"/>
      <w:r>
        <w:rPr>
          <w:sz w:val="28"/>
        </w:rPr>
        <w:t>prediction(</w:t>
      </w:r>
      <w:proofErr w:type="gramEnd"/>
      <w:r>
        <w:rPr>
          <w:sz w:val="28"/>
        </w:rPr>
        <w:t>2008), Accepted 1 February 2012, Available online 29 March 2012. https://doi.org/10.1016/j.renene.2012.02.015.</w:t>
      </w:r>
    </w:p>
    <w:sectPr w:rsidR="00E766D5">
      <w:pgSz w:w="11930" w:h="16860"/>
      <w:pgMar w:top="1240" w:right="700" w:bottom="280" w:left="76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E5EFB"/>
    <w:multiLevelType w:val="hybridMultilevel"/>
    <w:tmpl w:val="1E2E405C"/>
    <w:lvl w:ilvl="0" w:tplc="9880E892">
      <w:start w:val="1"/>
      <w:numFmt w:val="decimal"/>
      <w:lvlText w:val="%1."/>
      <w:lvlJc w:val="left"/>
      <w:pPr>
        <w:ind w:left="74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2583A6C">
      <w:numFmt w:val="bullet"/>
      <w:lvlText w:val="•"/>
      <w:lvlJc w:val="left"/>
      <w:pPr>
        <w:ind w:left="1712" w:hanging="361"/>
      </w:pPr>
      <w:rPr>
        <w:rFonts w:hint="default"/>
        <w:lang w:val="en-US" w:eastAsia="en-US" w:bidi="ar-SA"/>
      </w:rPr>
    </w:lvl>
    <w:lvl w:ilvl="2" w:tplc="956A7702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F940AFF6">
      <w:numFmt w:val="bullet"/>
      <w:lvlText w:val="•"/>
      <w:lvlJc w:val="left"/>
      <w:pPr>
        <w:ind w:left="3656" w:hanging="361"/>
      </w:pPr>
      <w:rPr>
        <w:rFonts w:hint="default"/>
        <w:lang w:val="en-US" w:eastAsia="en-US" w:bidi="ar-SA"/>
      </w:rPr>
    </w:lvl>
    <w:lvl w:ilvl="4" w:tplc="215893C2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012444E8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 w:tplc="0DF2734E">
      <w:numFmt w:val="bullet"/>
      <w:lvlText w:val="•"/>
      <w:lvlJc w:val="left"/>
      <w:pPr>
        <w:ind w:left="6572" w:hanging="361"/>
      </w:pPr>
      <w:rPr>
        <w:rFonts w:hint="default"/>
        <w:lang w:val="en-US" w:eastAsia="en-US" w:bidi="ar-SA"/>
      </w:rPr>
    </w:lvl>
    <w:lvl w:ilvl="7" w:tplc="13FE55DE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  <w:lvl w:ilvl="8" w:tplc="9ECC994A">
      <w:numFmt w:val="bullet"/>
      <w:lvlText w:val="•"/>
      <w:lvlJc w:val="left"/>
      <w:pPr>
        <w:ind w:left="8516" w:hanging="361"/>
      </w:pPr>
      <w:rPr>
        <w:rFonts w:hint="default"/>
        <w:lang w:val="en-US" w:eastAsia="en-US" w:bidi="ar-SA"/>
      </w:rPr>
    </w:lvl>
  </w:abstractNum>
  <w:num w:numId="1" w16cid:durableId="10204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6D5"/>
    <w:rsid w:val="00CA7E93"/>
    <w:rsid w:val="00E04AE9"/>
    <w:rsid w:val="00E7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DA0E"/>
  <w15:docId w15:val="{B64EF77D-FAB6-44D9-85CC-DBBD865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6"/>
      <w:ind w:left="38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0" w:hanging="361"/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7"/>
      <w:ind w:left="740" w:right="356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09/UPCON.2016.78947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ADITHYA ARAVIND S</cp:lastModifiedBy>
  <cp:revision>2</cp:revision>
  <dcterms:created xsi:type="dcterms:W3CDTF">2022-11-01T06:22:00Z</dcterms:created>
  <dcterms:modified xsi:type="dcterms:W3CDTF">2022-11-01T06:22:00Z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2022-10-29T00:00:00Z</vt:filetime>
  </property>
</Properties>
</file>