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rPr>
          <w:w w:val="85"/>
        </w:rPr>
        <w:t>PROBLEM</w:t>
      </w:r>
      <w:r>
        <w:rPr>
          <w:spacing w:val="23"/>
          <w:w w:val="85"/>
        </w:rPr>
        <w:t xml:space="preserve"> </w:t>
      </w:r>
      <w:r>
        <w:rPr>
          <w:w w:val="85"/>
        </w:rPr>
        <w:t>STATEMENT</w:t>
      </w:r>
    </w:p>
    <w:p>
      <w:pPr>
        <w:pStyle w:val="4"/>
        <w:spacing w:before="8"/>
        <w:rPr>
          <w:b/>
          <w:sz w:val="57"/>
        </w:rPr>
      </w:pPr>
    </w:p>
    <w:p>
      <w:pPr>
        <w:keepNext w:val="0"/>
        <w:keepLines w:val="0"/>
        <w:widowControl/>
        <w:suppressLineNumbers w:val="0"/>
        <w:jc w:val="left"/>
        <w:rPr>
          <w:rFonts w:hint="default" w:ascii="Times New Roman" w:hAnsi="Times New Roman" w:eastAsia="URWPalladioL-Roma" w:cs="Times New Roman"/>
          <w:color w:val="000000"/>
          <w:kern w:val="0"/>
          <w:sz w:val="36"/>
          <w:szCs w:val="36"/>
          <w:lang w:val="en-US" w:eastAsia="zh-CN" w:bidi="ar"/>
        </w:rPr>
      </w:pPr>
      <w:r>
        <w:rPr>
          <w:rFonts w:hint="default" w:ascii="Times New Roman" w:hAnsi="Times New Roman" w:eastAsia="URWPalladioL-Roma" w:cs="Times New Roman"/>
          <w:color w:val="000000"/>
          <w:kern w:val="0"/>
          <w:sz w:val="36"/>
          <w:szCs w:val="36"/>
          <w:lang w:val="en-US" w:eastAsia="zh-CN" w:bidi="ar"/>
        </w:rPr>
        <w:t>The liver has many functions such as glucose synthesis and storage, detoxification, production of digestive enzymes, erythrocyte regulation, protein synthesis, and various other features of metabolism. Chronic liver diseases include chronic hepatitis, fibrosis, and cirrhosis. Hepatitis can occur from viral infection (e.g., hepatitis c virus) or auto-immune origin. Inflammation from hepatitis infection can cause tissue damage and scarring to occur in the liver. Moderate scarring is classified as fibrosis, while severe liver damage/scarring is classified as cirrhosis. Fibrosis and cirrhosis can also occur from alcoholism and non</w:t>
      </w:r>
      <w:r>
        <w:rPr>
          <w:rFonts w:hint="default" w:ascii="Times New Roman" w:hAnsi="Times New Roman" w:eastAsia="URWPalladioL-Roma" w:cs="Times New Roman"/>
          <w:color w:val="000000"/>
          <w:kern w:val="0"/>
          <w:sz w:val="36"/>
          <w:szCs w:val="36"/>
          <w:lang w:val="en-US" w:eastAsia="zh-CN" w:bidi="ar"/>
        </w:rPr>
        <w:t/>
      </w:r>
      <w:r>
        <w:rPr>
          <w:rFonts w:hint="default" w:ascii="Times New Roman" w:hAnsi="Times New Roman" w:eastAsia="URWPalladioL-Roma" w:cs="Times New Roman"/>
          <w:color w:val="000000"/>
          <w:kern w:val="0"/>
          <w:sz w:val="36"/>
          <w:szCs w:val="36"/>
          <w:lang w:val="en-US" w:eastAsia="zh-CN" w:bidi="ar"/>
        </w:rPr>
        <w:t>alcoholic fatty liver disease. When liver disease is diagnosed at an earlier stage, in between infection and fibrosis but before cirrhosis, liver failure can be avoided. Tests, such as a CMP and biopsy, can be conducted to diagnose all forms of liver disease. A CMP with a liver function panel can detect albumin (ALB), alkaline phosphatase (ALP), alanine amino-transferase (ALT), aspartate amino-transferase (AST),</w:t>
      </w:r>
      <w:r>
        <w:rPr>
          <w:rFonts w:hint="default" w:ascii="Times New Roman" w:hAnsi="Times New Roman" w:eastAsia="URWPalladioL-Roma" w:cs="Times New Roman"/>
          <w:color w:val="000000"/>
          <w:kern w:val="0"/>
          <w:sz w:val="36"/>
          <w:szCs w:val="36"/>
          <w:lang w:val="en-IN" w:eastAsia="zh-CN" w:bidi="ar"/>
        </w:rPr>
        <w:t xml:space="preserve"> </w:t>
      </w:r>
      <w:r>
        <w:rPr>
          <w:rFonts w:hint="default" w:ascii="Times New Roman" w:hAnsi="Times New Roman" w:eastAsia="URWPalladioL-Roma" w:cs="Times New Roman"/>
          <w:color w:val="000000"/>
          <w:kern w:val="0"/>
          <w:sz w:val="36"/>
          <w:szCs w:val="36"/>
          <w:lang w:val="en-US" w:eastAsia="zh-CN" w:bidi="ar"/>
        </w:rPr>
        <w:t>gamma glutamyl-transferase (GGT), creatine (CREA), total protein (PROT), and bilirubin (BIL).</w:t>
      </w:r>
    </w:p>
    <w:p>
      <w:pPr>
        <w:keepNext w:val="0"/>
        <w:keepLines w:val="0"/>
        <w:widowControl/>
        <w:suppressLineNumbers w:val="0"/>
        <w:jc w:val="left"/>
        <w:rPr>
          <w:rFonts w:hint="default" w:ascii="Times New Roman" w:hAnsi="Times New Roman" w:eastAsia="URWPalladioL-Roma"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URWPalladioL-Roma" w:cs="Times New Roman"/>
          <w:color w:val="000000"/>
          <w:kern w:val="0"/>
          <w:sz w:val="36"/>
          <w:szCs w:val="36"/>
          <w:lang w:val="en-IN" w:eastAsia="zh-CN" w:bidi="ar"/>
        </w:rPr>
        <w:t>T</w:t>
      </w:r>
      <w:r>
        <w:rPr>
          <w:rFonts w:hint="default" w:ascii="Times New Roman" w:hAnsi="Times New Roman" w:eastAsia="URWPalladioL-Roma" w:cs="Times New Roman"/>
          <w:color w:val="000000"/>
          <w:kern w:val="0"/>
          <w:sz w:val="36"/>
          <w:szCs w:val="36"/>
          <w:lang w:val="en-US" w:eastAsia="zh-CN" w:bidi="ar"/>
        </w:rPr>
        <w:t>he use of artificial intelligence and machine learning in combination with clinical findings has further improved disease detection. Statistical machine learning algorithms based on specific problems can assist one to</w:t>
      </w:r>
      <w:r>
        <w:rPr>
          <w:rFonts w:hint="default" w:ascii="Times New Roman" w:hAnsi="Times New Roman" w:eastAsia="URWPalladioL-Roma" w:cs="Times New Roman"/>
          <w:color w:val="000000"/>
          <w:kern w:val="0"/>
          <w:sz w:val="36"/>
          <w:szCs w:val="36"/>
          <w:lang w:val="en-IN" w:eastAsia="zh-CN" w:bidi="ar"/>
        </w:rPr>
        <w:t xml:space="preserve"> </w:t>
      </w:r>
      <w:r>
        <w:rPr>
          <w:rFonts w:hint="default" w:ascii="Times New Roman" w:hAnsi="Times New Roman" w:eastAsia="URWPalladioL-Roma" w:cs="Times New Roman"/>
          <w:color w:val="000000"/>
          <w:kern w:val="0"/>
          <w:sz w:val="36"/>
          <w:szCs w:val="36"/>
          <w:lang w:val="en-US" w:eastAsia="zh-CN" w:bidi="ar"/>
        </w:rPr>
        <w:t>make decisions. Machine</w:t>
      </w:r>
      <w:r>
        <w:rPr>
          <w:rFonts w:hint="default" w:ascii="Times New Roman" w:hAnsi="Times New Roman" w:eastAsia="URWPalladioL-Roma" w:cs="Times New Roman"/>
          <w:color w:val="000000"/>
          <w:kern w:val="0"/>
          <w:sz w:val="36"/>
          <w:szCs w:val="36"/>
          <w:lang w:val="en-IN" w:eastAsia="zh-CN" w:bidi="ar"/>
        </w:rPr>
        <w:t xml:space="preserve"> </w:t>
      </w:r>
      <w:r>
        <w:rPr>
          <w:rFonts w:hint="default" w:ascii="Times New Roman" w:hAnsi="Times New Roman" w:eastAsia="URWPalladioL-Roma" w:cs="Times New Roman"/>
          <w:color w:val="000000"/>
          <w:kern w:val="0"/>
          <w:sz w:val="36"/>
          <w:szCs w:val="36"/>
          <w:lang w:val="en-US" w:eastAsia="zh-CN" w:bidi="ar"/>
        </w:rPr>
        <w:t>learning (ML), data-driven algorithms can be utilized to validate existing methods and help researchers</w:t>
      </w:r>
      <w:r>
        <w:rPr>
          <w:rFonts w:hint="default" w:ascii="Times New Roman" w:hAnsi="Times New Roman" w:eastAsia="URWPalladioL-Roma" w:cs="Times New Roman"/>
          <w:color w:val="000000"/>
          <w:kern w:val="0"/>
          <w:sz w:val="36"/>
          <w:szCs w:val="36"/>
          <w:lang w:val="en-IN" w:eastAsia="zh-CN" w:bidi="ar"/>
        </w:rPr>
        <w:t xml:space="preserve"> </w:t>
      </w:r>
      <w:r>
        <w:rPr>
          <w:rFonts w:hint="default" w:ascii="Times New Roman" w:hAnsi="Times New Roman" w:eastAsia="URWPalladioL-Roma" w:cs="Times New Roman"/>
          <w:color w:val="000000"/>
          <w:kern w:val="0"/>
          <w:sz w:val="36"/>
          <w:szCs w:val="36"/>
          <w:lang w:val="en-US" w:eastAsia="zh-CN" w:bidi="ar"/>
        </w:rPr>
        <w:t>to make potential new decisions.</w:t>
      </w:r>
      <w:r>
        <w:rPr>
          <w:rFonts w:hint="default" w:ascii="Times New Roman" w:hAnsi="Times New Roman" w:eastAsia="URWPalladioL-Roma"/>
          <w:color w:val="000000"/>
          <w:kern w:val="0"/>
          <w:sz w:val="36"/>
          <w:szCs w:val="36"/>
          <w:lang w:val="en-US" w:eastAsia="zh-CN"/>
        </w:rPr>
        <w:t>Our project will be a helping hand in detecting the right disease based on the patient</w:t>
      </w:r>
      <w:r>
        <w:rPr>
          <w:rFonts w:hint="default" w:ascii="Times New Roman" w:hAnsi="Times New Roman" w:eastAsia="URWPalladioL-Roma"/>
          <w:color w:val="000000"/>
          <w:kern w:val="0"/>
          <w:sz w:val="36"/>
          <w:szCs w:val="36"/>
          <w:lang w:val="en-IN" w:eastAsia="zh-CN"/>
        </w:rPr>
        <w:t>’s</w:t>
      </w:r>
      <w:r>
        <w:rPr>
          <w:rFonts w:hint="default" w:ascii="Times New Roman" w:hAnsi="Times New Roman" w:eastAsia="URWPalladioL-Roma"/>
          <w:color w:val="000000"/>
          <w:kern w:val="0"/>
          <w:sz w:val="36"/>
          <w:szCs w:val="36"/>
          <w:lang w:val="en-US" w:eastAsia="zh-CN"/>
        </w:rPr>
        <w:t xml:space="preserve"> information.</w:t>
      </w:r>
    </w:p>
    <w:p>
      <w:pPr>
        <w:keepNext w:val="0"/>
        <w:keepLines w:val="0"/>
        <w:widowControl/>
        <w:suppressLineNumbers w:val="0"/>
        <w:jc w:val="left"/>
        <w:rPr>
          <w:rFonts w:hint="default" w:ascii="Times New Roman" w:hAnsi="Times New Roman" w:eastAsia="URWPalladioL-Roma" w:cs="Times New Roman"/>
          <w:color w:val="000000"/>
          <w:kern w:val="0"/>
          <w:sz w:val="32"/>
          <w:szCs w:val="32"/>
          <w:lang w:val="en-US" w:eastAsia="zh-CN" w:bidi="ar"/>
        </w:rPr>
      </w:pPr>
    </w:p>
    <w:p>
      <w:pPr>
        <w:pStyle w:val="4"/>
        <w:spacing w:before="9"/>
        <w:rPr>
          <w:rFonts w:hint="default" w:ascii="Times New Roman" w:hAnsi="Times New Roman" w:cs="Times New Roman"/>
          <w:sz w:val="24"/>
          <w:szCs w:val="40"/>
        </w:rPr>
      </w:pPr>
    </w:p>
    <w:p>
      <w:pPr>
        <w:pStyle w:val="4"/>
        <w:spacing w:before="9"/>
        <w:rPr>
          <w:rFonts w:hint="default" w:ascii="Times New Roman" w:hAnsi="Times New Roman" w:cs="Times New Roman"/>
          <w:sz w:val="24"/>
          <w:szCs w:val="40"/>
        </w:rPr>
      </w:pPr>
    </w:p>
    <w:p>
      <w:pPr>
        <w:pStyle w:val="4"/>
        <w:spacing w:before="9"/>
        <w:rPr>
          <w:rFonts w:hint="default" w:ascii="Times New Roman" w:hAnsi="Times New Roman" w:cs="Times New Roman"/>
          <w:sz w:val="24"/>
          <w:szCs w:val="40"/>
        </w:rPr>
      </w:pPr>
    </w:p>
    <w:p>
      <w:pPr>
        <w:pStyle w:val="4"/>
        <w:spacing w:before="9"/>
        <w:rPr>
          <w:rFonts w:hint="default" w:ascii="Times New Roman" w:hAnsi="Times New Roman" w:cs="Times New Roman"/>
          <w:sz w:val="24"/>
          <w:szCs w:val="40"/>
        </w:rPr>
      </w:pPr>
    </w:p>
    <w:tbl>
      <w:tblPr>
        <w:tblStyle w:val="3"/>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612"/>
        <w:gridCol w:w="67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2" w:hRule="atLeast"/>
        </w:trPr>
        <w:tc>
          <w:tcPr>
            <w:tcW w:w="2612" w:type="dxa"/>
          </w:tcPr>
          <w:p>
            <w:pPr>
              <w:pStyle w:val="9"/>
              <w:spacing w:line="249" w:lineRule="auto"/>
              <w:ind w:left="100"/>
              <w:rPr>
                <w:sz w:val="22"/>
              </w:rPr>
            </w:pPr>
            <w:r>
              <w:rPr>
                <w:w w:val="95"/>
                <w:sz w:val="22"/>
              </w:rPr>
              <w:t>Who</w:t>
            </w:r>
            <w:r>
              <w:rPr>
                <w:spacing w:val="-14"/>
                <w:w w:val="95"/>
                <w:sz w:val="22"/>
              </w:rPr>
              <w:t xml:space="preserve"> </w:t>
            </w:r>
            <w:r>
              <w:rPr>
                <w:w w:val="95"/>
                <w:sz w:val="22"/>
              </w:rPr>
              <w:t>does</w:t>
            </w:r>
            <w:r>
              <w:rPr>
                <w:spacing w:val="-13"/>
                <w:w w:val="95"/>
                <w:sz w:val="22"/>
              </w:rPr>
              <w:t xml:space="preserve"> </w:t>
            </w:r>
            <w:r>
              <w:rPr>
                <w:w w:val="95"/>
                <w:sz w:val="22"/>
              </w:rPr>
              <w:t>the</w:t>
            </w:r>
            <w:r>
              <w:rPr>
                <w:spacing w:val="-12"/>
                <w:w w:val="95"/>
                <w:sz w:val="22"/>
              </w:rPr>
              <w:t xml:space="preserve"> </w:t>
            </w:r>
            <w:r>
              <w:rPr>
                <w:w w:val="95"/>
                <w:sz w:val="22"/>
              </w:rPr>
              <w:t>problem</w:t>
            </w:r>
            <w:r>
              <w:rPr>
                <w:spacing w:val="-62"/>
                <w:w w:val="95"/>
                <w:sz w:val="22"/>
              </w:rPr>
              <w:t xml:space="preserve"> </w:t>
            </w:r>
            <w:r>
              <w:rPr>
                <w:sz w:val="22"/>
              </w:rPr>
              <w:t>affect?</w:t>
            </w:r>
          </w:p>
        </w:tc>
        <w:tc>
          <w:tcPr>
            <w:tcW w:w="6750" w:type="dxa"/>
          </w:tcPr>
          <w:p>
            <w:pPr>
              <w:pStyle w:val="9"/>
              <w:spacing w:line="249" w:lineRule="auto"/>
              <w:ind w:right="150"/>
              <w:rPr>
                <w:rFonts w:hint="default" w:ascii="Times New Roman" w:hAnsi="Times New Roman" w:cs="Times New Roman"/>
                <w:sz w:val="24"/>
                <w:szCs w:val="24"/>
              </w:rPr>
            </w:pPr>
            <w:r>
              <w:rPr>
                <w:rFonts w:hint="default" w:ascii="Times New Roman" w:hAnsi="Times New Roman" w:eastAsia="Helvetica" w:cs="Times New Roman"/>
                <w:i w:val="0"/>
                <w:iCs w:val="0"/>
                <w:caps w:val="0"/>
                <w:color w:val="111111"/>
                <w:spacing w:val="0"/>
                <w:sz w:val="24"/>
                <w:szCs w:val="24"/>
                <w:shd w:val="clear" w:fill="FFFFFF"/>
              </w:rPr>
              <w:t>An abnormal gene inherited from one or both of your parents can cause various substances to build up in your liver, resulting in liver damage.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2" w:hRule="atLeast"/>
        </w:trPr>
        <w:tc>
          <w:tcPr>
            <w:tcW w:w="2612" w:type="dxa"/>
          </w:tcPr>
          <w:p>
            <w:pPr>
              <w:pStyle w:val="9"/>
              <w:spacing w:line="249" w:lineRule="auto"/>
              <w:ind w:left="100"/>
              <w:rPr>
                <w:sz w:val="22"/>
              </w:rPr>
            </w:pPr>
            <w:r>
              <w:rPr>
                <w:w w:val="95"/>
                <w:sz w:val="22"/>
              </w:rPr>
              <w:t>What</w:t>
            </w:r>
            <w:r>
              <w:rPr>
                <w:spacing w:val="-17"/>
                <w:w w:val="95"/>
                <w:sz w:val="22"/>
              </w:rPr>
              <w:t xml:space="preserve"> </w:t>
            </w:r>
            <w:r>
              <w:rPr>
                <w:w w:val="95"/>
                <w:sz w:val="22"/>
              </w:rPr>
              <w:t>are</w:t>
            </w:r>
            <w:r>
              <w:rPr>
                <w:spacing w:val="-16"/>
                <w:w w:val="95"/>
                <w:sz w:val="22"/>
              </w:rPr>
              <w:t xml:space="preserve"> </w:t>
            </w:r>
            <w:r>
              <w:rPr>
                <w:w w:val="95"/>
                <w:sz w:val="22"/>
              </w:rPr>
              <w:t>the</w:t>
            </w:r>
            <w:r>
              <w:rPr>
                <w:spacing w:val="-16"/>
                <w:w w:val="95"/>
                <w:sz w:val="22"/>
              </w:rPr>
              <w:t xml:space="preserve"> </w:t>
            </w:r>
            <w:r>
              <w:rPr>
                <w:w w:val="95"/>
                <w:sz w:val="22"/>
              </w:rPr>
              <w:t>boundaries</w:t>
            </w:r>
            <w:r>
              <w:rPr>
                <w:spacing w:val="-62"/>
                <w:w w:val="95"/>
                <w:sz w:val="22"/>
              </w:rPr>
              <w:t xml:space="preserve"> </w:t>
            </w:r>
            <w:r>
              <w:rPr>
                <w:w w:val="95"/>
                <w:sz w:val="22"/>
              </w:rPr>
              <w:t>of</w:t>
            </w:r>
            <w:r>
              <w:rPr>
                <w:spacing w:val="-20"/>
                <w:w w:val="95"/>
                <w:sz w:val="22"/>
              </w:rPr>
              <w:t xml:space="preserve"> </w:t>
            </w:r>
            <w:r>
              <w:rPr>
                <w:w w:val="95"/>
                <w:sz w:val="22"/>
              </w:rPr>
              <w:t>the</w:t>
            </w:r>
            <w:r>
              <w:rPr>
                <w:spacing w:val="-20"/>
                <w:w w:val="95"/>
                <w:sz w:val="22"/>
              </w:rPr>
              <w:t xml:space="preserve"> </w:t>
            </w:r>
            <w:r>
              <w:rPr>
                <w:w w:val="95"/>
                <w:sz w:val="22"/>
              </w:rPr>
              <w:t>problem?</w:t>
            </w:r>
          </w:p>
        </w:tc>
        <w:tc>
          <w:tcPr>
            <w:tcW w:w="6750" w:type="dxa"/>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IN" w:eastAsia="zh-CN" w:bidi="ar"/>
              </w:rPr>
              <w:t>D</w:t>
            </w:r>
            <w:r>
              <w:rPr>
                <w:rFonts w:hint="default" w:ascii="Times New Roman" w:hAnsi="Times New Roman" w:eastAsia="URWPalladioL-Roma" w:cs="Times New Roman"/>
                <w:color w:val="000000"/>
                <w:kern w:val="0"/>
                <w:sz w:val="24"/>
                <w:szCs w:val="24"/>
                <w:lang w:val="en-US" w:eastAsia="zh-CN" w:bidi="ar"/>
              </w:rPr>
              <w:t xml:space="preserve">iagnosis of a certain liver disease and discovery of its origin are made by interpreting the patterns and ratios of circulating liver-associated molecules measured with the CMP test and compared to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values normalized with a patient’s age, sex, and BMI.</w:t>
            </w:r>
          </w:p>
          <w:p>
            <w:pPr>
              <w:pStyle w:val="9"/>
              <w:spacing w:line="249" w:lineRule="auto"/>
              <w:ind w:right="150"/>
              <w:rPr>
                <w:sz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2" w:hRule="atLeast"/>
        </w:trPr>
        <w:tc>
          <w:tcPr>
            <w:tcW w:w="2612" w:type="dxa"/>
          </w:tcPr>
          <w:p>
            <w:pPr>
              <w:pStyle w:val="9"/>
              <w:ind w:left="100" w:right="0"/>
              <w:rPr>
                <w:sz w:val="22"/>
              </w:rPr>
            </w:pPr>
            <w:r>
              <w:rPr>
                <w:w w:val="95"/>
                <w:sz w:val="22"/>
              </w:rPr>
              <w:t>What</w:t>
            </w:r>
            <w:r>
              <w:rPr>
                <w:spacing w:val="-22"/>
                <w:w w:val="95"/>
                <w:sz w:val="22"/>
              </w:rPr>
              <w:t xml:space="preserve"> </w:t>
            </w:r>
            <w:r>
              <w:rPr>
                <w:w w:val="95"/>
                <w:sz w:val="22"/>
              </w:rPr>
              <w:t>is</w:t>
            </w:r>
            <w:r>
              <w:rPr>
                <w:spacing w:val="-21"/>
                <w:w w:val="95"/>
                <w:sz w:val="22"/>
              </w:rPr>
              <w:t xml:space="preserve"> </w:t>
            </w:r>
            <w:r>
              <w:rPr>
                <w:w w:val="95"/>
                <w:sz w:val="22"/>
              </w:rPr>
              <w:t>the</w:t>
            </w:r>
            <w:r>
              <w:rPr>
                <w:spacing w:val="-21"/>
                <w:w w:val="95"/>
                <w:sz w:val="22"/>
              </w:rPr>
              <w:t xml:space="preserve"> </w:t>
            </w:r>
            <w:r>
              <w:rPr>
                <w:w w:val="95"/>
                <w:sz w:val="22"/>
              </w:rPr>
              <w:t>issue?</w:t>
            </w:r>
          </w:p>
        </w:tc>
        <w:tc>
          <w:tcPr>
            <w:tcW w:w="6750" w:type="dxa"/>
            <w:vAlign w:val="top"/>
          </w:tcPr>
          <w:p>
            <w:pPr>
              <w:pStyle w:val="9"/>
              <w:spacing w:line="249" w:lineRule="auto"/>
              <w:ind w:left="97" w:leftChars="0" w:right="150" w:rightChars="0"/>
              <w:rPr>
                <w:rFonts w:hint="default" w:ascii="Times New Roman" w:hAnsi="Times New Roman" w:eastAsia="Tahoma" w:cs="Times New Roman"/>
                <w:sz w:val="24"/>
                <w:szCs w:val="24"/>
                <w:lang w:val="en-US" w:eastAsia="en-US" w:bidi="ar-SA"/>
              </w:rPr>
            </w:pPr>
            <w:r>
              <w:rPr>
                <w:rFonts w:hint="default" w:ascii="Times New Roman" w:hAnsi="Times New Roman" w:eastAsia="SimSun" w:cs="Times New Roman"/>
                <w:i w:val="0"/>
                <w:iCs w:val="0"/>
                <w:caps w:val="0"/>
                <w:color w:val="202124"/>
                <w:spacing w:val="0"/>
                <w:sz w:val="24"/>
                <w:szCs w:val="24"/>
                <w:shd w:val="clear" w:fill="FFFFFF"/>
              </w:rPr>
              <w:t>Over time, liver disease can cause </w:t>
            </w:r>
            <w:r>
              <w:rPr>
                <w:rFonts w:hint="default" w:ascii="Times New Roman" w:hAnsi="Times New Roman" w:eastAsia="SimSun" w:cs="Times New Roman"/>
                <w:b/>
                <w:bCs/>
                <w:i w:val="0"/>
                <w:iCs w:val="0"/>
                <w:caps w:val="0"/>
                <w:color w:val="202124"/>
                <w:spacing w:val="0"/>
                <w:sz w:val="24"/>
                <w:szCs w:val="24"/>
                <w:shd w:val="clear" w:fill="FFFFFF"/>
              </w:rPr>
              <w:t>cirrhosis (scarring)</w:t>
            </w:r>
            <w:r>
              <w:rPr>
                <w:rFonts w:hint="default" w:ascii="Times New Roman" w:hAnsi="Times New Roman" w:eastAsia="SimSun" w:cs="Times New Roman"/>
                <w:i w:val="0"/>
                <w:iCs w:val="0"/>
                <w:caps w:val="0"/>
                <w:color w:val="202124"/>
                <w:spacing w:val="0"/>
                <w:sz w:val="24"/>
                <w:szCs w:val="24"/>
                <w:shd w:val="clear" w:fill="FFFFFF"/>
              </w:rPr>
              <w:t>. As more scar tissue replaces healthy liver tissue, the liver can no longer function properly. Left untreated, liver disease can lead to liver failure and liver cancer.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83" w:hRule="atLeast"/>
        </w:trPr>
        <w:tc>
          <w:tcPr>
            <w:tcW w:w="2612" w:type="dxa"/>
          </w:tcPr>
          <w:p>
            <w:pPr>
              <w:pStyle w:val="9"/>
              <w:spacing w:line="249" w:lineRule="auto"/>
              <w:ind w:left="100"/>
              <w:rPr>
                <w:sz w:val="22"/>
              </w:rPr>
            </w:pPr>
            <w:r>
              <w:rPr>
                <w:w w:val="95"/>
                <w:sz w:val="22"/>
              </w:rPr>
              <w:t>When</w:t>
            </w:r>
            <w:r>
              <w:rPr>
                <w:spacing w:val="-24"/>
                <w:w w:val="95"/>
                <w:sz w:val="22"/>
              </w:rPr>
              <w:t xml:space="preserve"> </w:t>
            </w:r>
            <w:r>
              <w:rPr>
                <w:w w:val="95"/>
                <w:sz w:val="22"/>
              </w:rPr>
              <w:t>does</w:t>
            </w:r>
            <w:r>
              <w:rPr>
                <w:spacing w:val="-21"/>
                <w:w w:val="95"/>
                <w:sz w:val="22"/>
              </w:rPr>
              <w:t xml:space="preserve"> </w:t>
            </w:r>
            <w:r>
              <w:rPr>
                <w:w w:val="95"/>
                <w:sz w:val="22"/>
              </w:rPr>
              <w:t>the</w:t>
            </w:r>
            <w:r>
              <w:rPr>
                <w:spacing w:val="-22"/>
                <w:w w:val="95"/>
                <w:sz w:val="22"/>
              </w:rPr>
              <w:t xml:space="preserve"> </w:t>
            </w:r>
            <w:r>
              <w:rPr>
                <w:w w:val="95"/>
                <w:sz w:val="22"/>
              </w:rPr>
              <w:t>issue</w:t>
            </w:r>
            <w:r>
              <w:rPr>
                <w:spacing w:val="-62"/>
                <w:w w:val="95"/>
                <w:sz w:val="22"/>
              </w:rPr>
              <w:t xml:space="preserve"> </w:t>
            </w:r>
            <w:r>
              <w:rPr>
                <w:sz w:val="22"/>
              </w:rPr>
              <w:t>occur?</w:t>
            </w:r>
          </w:p>
        </w:tc>
        <w:tc>
          <w:tcPr>
            <w:tcW w:w="6750" w:type="dxa"/>
          </w:tcPr>
          <w:p>
            <w:pPr>
              <w:pStyle w:val="9"/>
              <w:spacing w:line="249" w:lineRule="auto"/>
              <w:ind w:right="150"/>
              <w:rPr>
                <w:rFonts w:hint="default" w:ascii="Times New Roman" w:hAnsi="Times New Roman" w:cs="Times New Roman"/>
                <w:sz w:val="24"/>
                <w:szCs w:val="24"/>
              </w:rPr>
            </w:pPr>
            <w:r>
              <w:rPr>
                <w:rFonts w:hint="default" w:ascii="Times New Roman" w:hAnsi="Times New Roman" w:eastAsia="Helvetica" w:cs="Times New Roman"/>
                <w:i w:val="0"/>
                <w:iCs w:val="0"/>
                <w:caps w:val="0"/>
                <w:color w:val="111111"/>
                <w:spacing w:val="0"/>
                <w:sz w:val="24"/>
                <w:szCs w:val="24"/>
                <w:shd w:val="clear" w:fill="FFFFFF"/>
              </w:rPr>
              <w:t>Parasites and viruses can infect the liver, causing inflammation that reduces liver function. The viruses that cause liver damage can be spread through blood or semen, contaminated food or water, or close contact with a person who is infected.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304" w:hRule="atLeast"/>
        </w:trPr>
        <w:tc>
          <w:tcPr>
            <w:tcW w:w="2612" w:type="dxa"/>
          </w:tcPr>
          <w:p>
            <w:pPr>
              <w:pStyle w:val="9"/>
              <w:spacing w:line="249" w:lineRule="auto"/>
              <w:ind w:left="100"/>
              <w:rPr>
                <w:sz w:val="22"/>
              </w:rPr>
            </w:pPr>
            <w:r>
              <w:rPr>
                <w:spacing w:val="-1"/>
                <w:w w:val="95"/>
                <w:sz w:val="22"/>
              </w:rPr>
              <w:t>Where</w:t>
            </w:r>
            <w:r>
              <w:rPr>
                <w:spacing w:val="-22"/>
                <w:w w:val="95"/>
                <w:sz w:val="22"/>
              </w:rPr>
              <w:t xml:space="preserve"> </w:t>
            </w:r>
            <w:r>
              <w:rPr>
                <w:spacing w:val="-1"/>
                <w:w w:val="95"/>
                <w:sz w:val="22"/>
              </w:rPr>
              <w:t>is</w:t>
            </w:r>
            <w:r>
              <w:rPr>
                <w:spacing w:val="-21"/>
                <w:w w:val="95"/>
                <w:sz w:val="22"/>
              </w:rPr>
              <w:t xml:space="preserve"> </w:t>
            </w:r>
            <w:r>
              <w:rPr>
                <w:spacing w:val="-1"/>
                <w:w w:val="95"/>
                <w:sz w:val="22"/>
              </w:rPr>
              <w:t>the</w:t>
            </w:r>
            <w:r>
              <w:rPr>
                <w:spacing w:val="-21"/>
                <w:w w:val="95"/>
                <w:sz w:val="22"/>
              </w:rPr>
              <w:t xml:space="preserve"> </w:t>
            </w:r>
            <w:r>
              <w:rPr>
                <w:w w:val="95"/>
                <w:sz w:val="22"/>
              </w:rPr>
              <w:t>issue</w:t>
            </w:r>
            <w:r>
              <w:rPr>
                <w:spacing w:val="-63"/>
                <w:w w:val="95"/>
                <w:sz w:val="22"/>
              </w:rPr>
              <w:t xml:space="preserve"> </w:t>
            </w:r>
            <w:r>
              <w:rPr>
                <w:sz w:val="22"/>
              </w:rPr>
              <w:t>occurring?</w:t>
            </w:r>
          </w:p>
        </w:tc>
        <w:tc>
          <w:tcPr>
            <w:tcW w:w="6750" w:type="dxa"/>
          </w:tcPr>
          <w:p>
            <w:pPr>
              <w:pStyle w:val="9"/>
              <w:spacing w:line="249" w:lineRule="auto"/>
              <w:ind w:right="150"/>
              <w:rPr>
                <w:rFonts w:hint="default" w:ascii="Times New Roman" w:hAnsi="Times New Roman" w:cs="Times New Roman"/>
                <w:sz w:val="24"/>
                <w:szCs w:val="24"/>
              </w:rPr>
            </w:pPr>
            <w:r>
              <w:rPr>
                <w:rFonts w:hint="default" w:ascii="Times New Roman" w:hAnsi="Times New Roman" w:eastAsia="SimSun" w:cs="Times New Roman"/>
                <w:i w:val="0"/>
                <w:iCs w:val="0"/>
                <w:caps w:val="0"/>
                <w:color w:val="202124"/>
                <w:spacing w:val="0"/>
                <w:sz w:val="24"/>
                <w:szCs w:val="24"/>
                <w:shd w:val="clear" w:fill="FFFFFF"/>
              </w:rPr>
              <w:t>Pain in your liver itself can feel like a dull throbbing pain or a stabbing sensation in your </w:t>
            </w:r>
            <w:r>
              <w:rPr>
                <w:rFonts w:hint="default" w:ascii="Times New Roman" w:hAnsi="Times New Roman" w:eastAsia="SimSun" w:cs="Times New Roman"/>
                <w:b/>
                <w:bCs/>
                <w:i w:val="0"/>
                <w:iCs w:val="0"/>
                <w:caps w:val="0"/>
                <w:color w:val="202124"/>
                <w:spacing w:val="0"/>
                <w:sz w:val="24"/>
                <w:szCs w:val="24"/>
                <w:shd w:val="clear" w:fill="FFFFFF"/>
              </w:rPr>
              <w:t>right upper abdomen just under your ribs</w:t>
            </w:r>
            <w:r>
              <w:rPr>
                <w:rFonts w:hint="default" w:ascii="Times New Roman" w:hAnsi="Times New Roman" w:eastAsia="SimSun" w:cs="Times New Roman"/>
                <w:i w:val="0"/>
                <w:iCs w:val="0"/>
                <w:caps w:val="0"/>
                <w:color w:val="202124"/>
                <w:spacing w:val="0"/>
                <w:sz w:val="24"/>
                <w:szCs w:val="24"/>
                <w:shd w:val="clear" w:fill="FFFFFF"/>
              </w:rPr>
              <w:t>. General abdominal pain and discomfort can also be related to swelling from fluid retention and enlargement of your spleen and liver caused by cirrhosis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5" w:hRule="atLeast"/>
        </w:trPr>
        <w:tc>
          <w:tcPr>
            <w:tcW w:w="2612" w:type="dxa"/>
          </w:tcPr>
          <w:p>
            <w:pPr>
              <w:pStyle w:val="9"/>
              <w:spacing w:line="252" w:lineRule="auto"/>
              <w:ind w:left="100"/>
              <w:rPr>
                <w:sz w:val="22"/>
              </w:rPr>
            </w:pPr>
            <w:r>
              <w:rPr>
                <w:w w:val="95"/>
                <w:sz w:val="22"/>
              </w:rPr>
              <w:t>Why</w:t>
            </w:r>
            <w:r>
              <w:rPr>
                <w:spacing w:val="-13"/>
                <w:w w:val="95"/>
                <w:sz w:val="22"/>
              </w:rPr>
              <w:t xml:space="preserve"> </w:t>
            </w:r>
            <w:r>
              <w:rPr>
                <w:w w:val="95"/>
                <w:sz w:val="22"/>
              </w:rPr>
              <w:t>is</w:t>
            </w:r>
            <w:r>
              <w:rPr>
                <w:spacing w:val="-12"/>
                <w:w w:val="95"/>
                <w:sz w:val="22"/>
              </w:rPr>
              <w:t xml:space="preserve"> </w:t>
            </w:r>
            <w:r>
              <w:rPr>
                <w:w w:val="95"/>
                <w:sz w:val="22"/>
              </w:rPr>
              <w:t>it</w:t>
            </w:r>
            <w:r>
              <w:rPr>
                <w:spacing w:val="-13"/>
                <w:w w:val="95"/>
                <w:sz w:val="22"/>
              </w:rPr>
              <w:t xml:space="preserve"> </w:t>
            </w:r>
            <w:r>
              <w:rPr>
                <w:w w:val="95"/>
                <w:sz w:val="22"/>
              </w:rPr>
              <w:t>important</w:t>
            </w:r>
            <w:r>
              <w:rPr>
                <w:spacing w:val="-13"/>
                <w:w w:val="95"/>
                <w:sz w:val="22"/>
              </w:rPr>
              <w:t xml:space="preserve"> </w:t>
            </w:r>
            <w:r>
              <w:rPr>
                <w:w w:val="95"/>
                <w:sz w:val="22"/>
              </w:rPr>
              <w:t>that</w:t>
            </w:r>
            <w:r>
              <w:rPr>
                <w:spacing w:val="-62"/>
                <w:w w:val="95"/>
                <w:sz w:val="22"/>
              </w:rPr>
              <w:t xml:space="preserve"> </w:t>
            </w:r>
            <w:r>
              <w:rPr>
                <w:w w:val="95"/>
                <w:sz w:val="22"/>
              </w:rPr>
              <w:t>we</w:t>
            </w:r>
            <w:r>
              <w:rPr>
                <w:spacing w:val="-20"/>
                <w:w w:val="95"/>
                <w:sz w:val="22"/>
              </w:rPr>
              <w:t xml:space="preserve"> </w:t>
            </w:r>
            <w:r>
              <w:rPr>
                <w:w w:val="95"/>
                <w:sz w:val="22"/>
              </w:rPr>
              <w:t>fix</w:t>
            </w:r>
            <w:r>
              <w:rPr>
                <w:spacing w:val="-19"/>
                <w:w w:val="95"/>
                <w:sz w:val="22"/>
              </w:rPr>
              <w:t xml:space="preserve"> </w:t>
            </w:r>
            <w:r>
              <w:rPr>
                <w:w w:val="95"/>
                <w:sz w:val="22"/>
              </w:rPr>
              <w:t>the</w:t>
            </w:r>
            <w:r>
              <w:rPr>
                <w:spacing w:val="-18"/>
                <w:w w:val="95"/>
                <w:sz w:val="22"/>
              </w:rPr>
              <w:t xml:space="preserve"> </w:t>
            </w:r>
            <w:r>
              <w:rPr>
                <w:w w:val="95"/>
                <w:sz w:val="22"/>
              </w:rPr>
              <w:t>problem?</w:t>
            </w:r>
          </w:p>
        </w:tc>
        <w:tc>
          <w:tcPr>
            <w:tcW w:w="6750" w:type="dxa"/>
          </w:tcPr>
          <w:p>
            <w:pPr>
              <w:pStyle w:val="9"/>
              <w:spacing w:line="252" w:lineRule="auto"/>
              <w:ind w:right="0"/>
              <w:rPr>
                <w:rFonts w:hint="default" w:ascii="Times New Roman" w:hAnsi="Times New Roman" w:cs="Times New Roman"/>
                <w:sz w:val="24"/>
                <w:szCs w:val="24"/>
                <w:lang w:val="en-IN"/>
              </w:rPr>
            </w:pPr>
            <w:r>
              <w:rPr>
                <w:rFonts w:hint="default" w:ascii="Times New Roman" w:hAnsi="Times New Roman" w:cs="Times New Roman"/>
                <w:sz w:val="24"/>
                <w:szCs w:val="24"/>
                <w:lang w:val="en-IN"/>
              </w:rPr>
              <w:t>Liver performs around 500 functions in our body. If  left untreated , it may lead to chronic liver disease and malfunction</w:t>
            </w:r>
            <w:bookmarkStart w:id="0" w:name="_GoBack"/>
            <w:bookmarkEnd w:id="0"/>
          </w:p>
        </w:tc>
      </w:tr>
    </w:tbl>
    <w:p/>
    <w:sectPr>
      <w:type w:val="continuous"/>
      <w:pgSz w:w="11910" w:h="16840"/>
      <w:pgMar w:top="1540" w:right="960" w:bottom="280" w:left="1340" w:header="720" w:footer="720" w:gutter="0"/>
      <w:pgBorders w:offsetFrom="page">
        <w:top w:val="double" w:color="000000" w:sz="4" w:space="25"/>
        <w:left w:val="double" w:color="000000" w:sz="4" w:space="25"/>
        <w:bottom w:val="double" w:color="000000" w:sz="4" w:space="25"/>
        <w:right w:val="double" w:color="000000" w:sz="4" w:space="25"/>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1"/>
    <w:family w:val="swiss"/>
    <w:pitch w:val="default"/>
    <w:sig w:usb0="E1002EFF" w:usb1="C000605B" w:usb2="00000029" w:usb3="00000000" w:csb0="200101FF" w:csb1="20280000"/>
  </w:font>
  <w:font w:name="URWPalladioL-Rom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Light SemiCondensed">
    <w:panose1 w:val="020B0502040204020203"/>
    <w:charset w:val="00"/>
    <w:family w:val="auto"/>
    <w:pitch w:val="default"/>
    <w:sig w:usb0="A00002C7" w:usb1="00000002" w:usb2="00000000" w:usb3="00000000" w:csb0="2000019F" w:csb1="00000000"/>
  </w:font>
  <w:font w:name="Calisto MT">
    <w:panose1 w:val="02040603050505030304"/>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itka Small">
    <w:panose1 w:val="02000505000000020004"/>
    <w:charset w:val="00"/>
    <w:family w:val="auto"/>
    <w:pitch w:val="default"/>
    <w:sig w:usb0="A00002EF" w:usb1="4000204B" w:usb2="00000000" w:usb3="00000000" w:csb0="2000019F" w:csb1="00000000"/>
  </w:font>
  <w:font w:name="French Script MT">
    <w:panose1 w:val="03020402040607040605"/>
    <w:charset w:val="00"/>
    <w:family w:val="auto"/>
    <w:pitch w:val="default"/>
    <w:sig w:usb0="00000003" w:usb1="00000000" w:usb2="00000000" w:usb3="00000000" w:csb0="20000001" w:csb1="00000000"/>
  </w:font>
  <w:font w:name="Franklin Gothic Medium Cond">
    <w:panose1 w:val="020B06060304020202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D4046B6"/>
    <w:rsid w:val="0E2E14D0"/>
    <w:rsid w:val="0EC532D1"/>
    <w:rsid w:val="1499542D"/>
    <w:rsid w:val="205B4440"/>
    <w:rsid w:val="24802FFB"/>
    <w:rsid w:val="2F2A082E"/>
    <w:rsid w:val="37F75B90"/>
    <w:rsid w:val="3FD87116"/>
    <w:rsid w:val="434B51DA"/>
    <w:rsid w:val="57E36310"/>
    <w:rsid w:val="59310973"/>
    <w:rsid w:val="68FE38A5"/>
    <w:rsid w:val="71E61669"/>
    <w:rsid w:val="76F71E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ahoma" w:hAnsi="Tahoma" w:eastAsia="Tahoma" w:cs="Tahoma"/>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ahoma" w:hAnsi="Tahoma" w:eastAsia="Tahoma" w:cs="Tahoma"/>
      <w:sz w:val="22"/>
      <w:szCs w:val="22"/>
      <w:lang w:val="en-US" w:eastAsia="en-US" w:bidi="ar-SA"/>
    </w:rPr>
  </w:style>
  <w:style w:type="character" w:styleId="5">
    <w:name w:val="Hyperlink"/>
    <w:basedOn w:val="2"/>
    <w:uiPriority w:val="0"/>
    <w:rPr>
      <w:color w:val="0000FF"/>
      <w:u w:val="single"/>
    </w:rPr>
  </w:style>
  <w:style w:type="paragraph" w:styleId="6">
    <w:name w:val="Title"/>
    <w:basedOn w:val="1"/>
    <w:qFormat/>
    <w:uiPriority w:val="1"/>
    <w:pPr>
      <w:spacing w:before="76"/>
      <w:ind w:left="2861" w:right="3239"/>
      <w:jc w:val="center"/>
    </w:pPr>
    <w:rPr>
      <w:rFonts w:ascii="Tahoma" w:hAnsi="Tahoma" w:eastAsia="Tahoma" w:cs="Tahoma"/>
      <w:b/>
      <w:bCs/>
      <w:sz w:val="36"/>
      <w:szCs w:val="36"/>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pPr>
      <w:spacing w:before="96"/>
      <w:ind w:left="97" w:right="109"/>
    </w:pPr>
    <w:rPr>
      <w:rFonts w:ascii="Tahoma" w:hAnsi="Tahoma" w:eastAsia="Tahoma" w:cs="Tahoma"/>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2022-09-18T17:07:00Z</dcterms:created>
  <dc:creator>Sudharsana Suresh</dc:creator>
  <cp:lastModifiedBy>Sai madhuri</cp:lastModifiedBy>
  <dcterms:modified xsi:type="dcterms:W3CDTF">2022-09-21T10:16:05Z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Microsoft® Word 2019</vt:lpwstr>
  </property>
  <property fmtid="{D5CDD505-2E9C-101B-9397-08002B2CF9AE}" pid="4" name="LastSaved">
    <vt:filetime>2022-09-18T00:00:00Z</vt:filetime>
  </property>
  <property fmtid="{D5CDD505-2E9C-101B-9397-08002B2CF9AE}" pid="5" name="KSOProductBuildVer">
    <vt:lpwstr>1033-11.2.0.11306</vt:lpwstr>
  </property>
  <property fmtid="{D5CDD505-2E9C-101B-9397-08002B2CF9AE}" pid="6" name="ICV">
    <vt:lpwstr>6568D41347894E4FAD1C0DE6170675D2</vt:lpwstr>
  </property>
</Properties>
</file>