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2891" w:firstLineChars="900"/>
        <w:rPr>
          <w:rFonts w:hint="default"/>
          <w:lang w:val="en-IN"/>
        </w:rPr>
      </w:pPr>
      <w:r>
        <w:rPr>
          <w:rFonts w:hint="default"/>
          <w:lang w:val="en-IN"/>
        </w:rPr>
        <w:t>Ideation Phase</w:t>
      </w:r>
    </w:p>
    <w:p>
      <w:pPr>
        <w:pStyle w:val="4"/>
        <w:bidi w:val="0"/>
        <w:rPr>
          <w:rFonts w:hint="default"/>
          <w:lang w:val="en-IN"/>
        </w:rPr>
      </w:pPr>
      <w:r>
        <w:rPr>
          <w:rFonts w:hint="default"/>
          <w:lang w:val="en-IN"/>
        </w:rPr>
        <w:t xml:space="preserve">                                     Literature Survey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sz w:val="21"/>
                <w:szCs w:val="21"/>
                <w:vertAlign w:val="baseline"/>
                <w:lang w:val="en-IN"/>
              </w:rPr>
            </w:pPr>
            <w:r>
              <w:rPr>
                <w:rFonts w:hint="default"/>
                <w:b/>
                <w:bCs/>
                <w:sz w:val="21"/>
                <w:szCs w:val="21"/>
                <w:vertAlign w:val="baseline"/>
                <w:lang w:val="en-IN"/>
              </w:rPr>
              <w:t>Title</w:t>
            </w:r>
          </w:p>
        </w:tc>
        <w:tc>
          <w:tcPr>
            <w:tcW w:w="4261" w:type="dxa"/>
          </w:tcPr>
          <w:p>
            <w:pPr>
              <w:widowControl w:val="0"/>
              <w:jc w:val="both"/>
              <w:rPr>
                <w:rFonts w:hint="default"/>
                <w:vertAlign w:val="baseline"/>
                <w:lang w:val="en-IN"/>
              </w:rPr>
            </w:pPr>
            <w:r>
              <w:rPr>
                <w:rFonts w:hint="default"/>
                <w:vertAlign w:val="baseline"/>
                <w:lang w:val="en-IN"/>
              </w:rPr>
              <w:t>IOT Based Smart Crop Protection System for Agriculture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Domain Name</w:t>
            </w:r>
          </w:p>
        </w:tc>
        <w:tc>
          <w:tcPr>
            <w:tcW w:w="4261" w:type="dxa"/>
          </w:tcPr>
          <w:p>
            <w:pPr>
              <w:widowControl w:val="0"/>
              <w:jc w:val="both"/>
              <w:rPr>
                <w:rFonts w:hint="default"/>
                <w:vertAlign w:val="baseline"/>
                <w:lang w:val="en-IN"/>
              </w:rPr>
            </w:pPr>
            <w:r>
              <w:rPr>
                <w:rFonts w:hint="default"/>
                <w:vertAlign w:val="baseline"/>
                <w:lang w:val="en-IN"/>
              </w:rPr>
              <w:t>Internet Of Things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Team Lead</w:t>
            </w:r>
          </w:p>
        </w:tc>
        <w:tc>
          <w:tcPr>
            <w:tcW w:w="4261" w:type="dxa"/>
          </w:tcPr>
          <w:p>
            <w:pPr>
              <w:widowControl w:val="0"/>
              <w:jc w:val="both"/>
              <w:rPr>
                <w:rFonts w:hint="default"/>
                <w:vertAlign w:val="baseline"/>
                <w:lang w:val="en-IN"/>
              </w:rPr>
            </w:pPr>
            <w:r>
              <w:rPr>
                <w:rFonts w:hint="default"/>
                <w:vertAlign w:val="baseline"/>
                <w:lang w:val="en-IN"/>
              </w:rPr>
              <w:t>Bakeyalakshmi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Team Member</w:t>
            </w:r>
          </w:p>
        </w:tc>
        <w:tc>
          <w:tcPr>
            <w:tcW w:w="4261" w:type="dxa"/>
          </w:tcPr>
          <w:p>
            <w:pPr>
              <w:widowControl w:val="0"/>
              <w:jc w:val="both"/>
              <w:rPr>
                <w:rFonts w:hint="default"/>
                <w:vertAlign w:val="baseline"/>
                <w:lang w:val="en-IN"/>
              </w:rPr>
            </w:pPr>
            <w:r>
              <w:rPr>
                <w:rFonts w:hint="default"/>
                <w:vertAlign w:val="baseline"/>
                <w:lang w:val="en-IN"/>
              </w:rPr>
              <w:t>Keerthana E</w:t>
            </w:r>
          </w:p>
          <w:p>
            <w:pPr>
              <w:widowControl w:val="0"/>
              <w:jc w:val="both"/>
              <w:rPr>
                <w:rFonts w:hint="default"/>
                <w:vertAlign w:val="baseline"/>
                <w:lang w:val="en-IN"/>
              </w:rPr>
            </w:pPr>
            <w:r>
              <w:rPr>
                <w:rFonts w:hint="default"/>
                <w:vertAlign w:val="baseline"/>
                <w:lang w:val="en-IN"/>
              </w:rPr>
              <w:t>Subasri L</w:t>
            </w:r>
          </w:p>
          <w:p>
            <w:pPr>
              <w:widowControl w:val="0"/>
              <w:jc w:val="both"/>
              <w:rPr>
                <w:rFonts w:hint="default"/>
                <w:vertAlign w:val="baseline"/>
                <w:lang w:val="en-IN"/>
              </w:rPr>
            </w:pPr>
            <w:r>
              <w:rPr>
                <w:rFonts w:hint="default"/>
                <w:vertAlign w:val="baseline"/>
                <w:lang w:val="en-IN"/>
              </w:rPr>
              <w:t>Sridivya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Mentor</w:t>
            </w:r>
          </w:p>
        </w:tc>
        <w:tc>
          <w:tcPr>
            <w:tcW w:w="4261" w:type="dxa"/>
          </w:tcPr>
          <w:p>
            <w:pPr>
              <w:widowControl w:val="0"/>
              <w:jc w:val="both"/>
              <w:rPr>
                <w:rFonts w:hint="default"/>
                <w:vertAlign w:val="baseline"/>
                <w:lang w:val="en-IN"/>
              </w:rPr>
            </w:pPr>
            <w:r>
              <w:rPr>
                <w:rFonts w:hint="default"/>
                <w:vertAlign w:val="baseline"/>
                <w:lang w:val="en-IN"/>
              </w:rPr>
              <w:t>Suganya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Team ID</w:t>
            </w:r>
          </w:p>
        </w:tc>
        <w:tc>
          <w:tcPr>
            <w:tcW w:w="4261" w:type="dxa"/>
          </w:tcPr>
          <w:p>
            <w:pPr>
              <w:widowControl w:val="0"/>
              <w:jc w:val="both"/>
              <w:rPr>
                <w:rFonts w:hint="default"/>
                <w:vertAlign w:val="baseline"/>
                <w:lang w:val="en-IN"/>
              </w:rPr>
            </w:pPr>
            <w:r>
              <w:rPr>
                <w:rFonts w:hint="default"/>
                <w:vertAlign w:val="baseline"/>
                <w:lang w:val="en-IN"/>
              </w:rPr>
              <w:t>PNT2022TMID29149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College Name</w:t>
            </w:r>
          </w:p>
        </w:tc>
        <w:tc>
          <w:tcPr>
            <w:tcW w:w="4261" w:type="dxa"/>
          </w:tcPr>
          <w:p>
            <w:pPr>
              <w:widowControl w:val="0"/>
              <w:jc w:val="both"/>
              <w:rPr>
                <w:rFonts w:hint="default"/>
                <w:vertAlign w:val="baseline"/>
                <w:lang w:val="en-IN"/>
              </w:rPr>
            </w:pPr>
            <w:r>
              <w:rPr>
                <w:rFonts w:hint="default"/>
                <w:vertAlign w:val="baseline"/>
                <w:lang w:val="en-IN"/>
              </w:rPr>
              <w:t>Mailam Engineering 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Department</w:t>
            </w:r>
          </w:p>
        </w:tc>
        <w:tc>
          <w:tcPr>
            <w:tcW w:w="4261" w:type="dxa"/>
          </w:tcPr>
          <w:p>
            <w:pPr>
              <w:widowControl w:val="0"/>
              <w:jc w:val="both"/>
              <w:rPr>
                <w:rFonts w:hint="default"/>
                <w:vertAlign w:val="baseline"/>
                <w:lang w:val="en-IN"/>
              </w:rPr>
            </w:pPr>
            <w:r>
              <w:rPr>
                <w:rFonts w:hint="default"/>
                <w:vertAlign w:val="baseline"/>
                <w:lang w:val="en-IN"/>
              </w:rPr>
              <w:t>Electronics and Communication Engineering</w:t>
            </w:r>
          </w:p>
        </w:tc>
      </w:tr>
    </w:tbl>
    <w:p>
      <w:pPr>
        <w:rPr>
          <w:rFonts w:hint="default"/>
          <w:lang w:val="en-IN"/>
        </w:rPr>
      </w:pPr>
    </w:p>
    <w:p>
      <w:pPr>
        <w:pStyle w:val="4"/>
        <w:bidi w:val="0"/>
        <w:rPr>
          <w:rFonts w:hint="default"/>
          <w:lang w:val="en-IN"/>
        </w:rPr>
      </w:pPr>
      <w:r>
        <w:rPr>
          <w:rFonts w:hint="default"/>
          <w:lang w:val="en-IN"/>
        </w:rPr>
        <w:t>Abstract</w:t>
      </w:r>
    </w:p>
    <w:p>
      <w:pPr>
        <w:jc w:val="both"/>
        <w:rPr>
          <w:rFonts w:hint="default" w:ascii="Calibri" w:hAnsi="Calibri" w:cs="Calibri"/>
          <w:sz w:val="22"/>
          <w:szCs w:val="22"/>
          <w:lang w:val="en-IN"/>
        </w:rPr>
      </w:pPr>
      <w:r>
        <w:rPr>
          <w:rFonts w:ascii="SimSun" w:hAnsi="SimSun" w:eastAsia="SimSun" w:cs="SimSun"/>
          <w:sz w:val="24"/>
          <w:szCs w:val="24"/>
        </w:rPr>
        <w:t xml:space="preserve"> </w:t>
      </w:r>
      <w:r>
        <w:rPr>
          <w:rFonts w:hint="default" w:ascii="Segoe UI Symbol" w:hAnsi="Segoe UI Symbol" w:eastAsia="SimSun" w:cs="Segoe UI Symbol"/>
          <w:sz w:val="22"/>
          <w:szCs w:val="22"/>
        </w:rPr>
        <w:t xml:space="preserve">A centralizing method in the area of IIoT (Industrial Internet of Things) contrived for understanding agriculture which is preceding the arrangements low-power devices . </w:t>
      </w:r>
      <w:r>
        <w:rPr>
          <w:rFonts w:hint="default" w:ascii="Calibri" w:hAnsi="Calibri" w:eastAsia="SimSun" w:cs="Calibri"/>
          <w:sz w:val="22"/>
          <w:szCs w:val="22"/>
        </w:rPr>
        <w:t>This paper yields a monitoring procedure for farm safety against animal attacks and climate change conditions. IIoT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w:t>
      </w:r>
      <w:r>
        <w:rPr>
          <w:rFonts w:hint="default" w:ascii="Calibri" w:hAnsi="Calibri" w:eastAsia="SimSun" w:cs="Calibri"/>
          <w:sz w:val="22"/>
          <w:szCs w:val="22"/>
          <w:lang w:val="en-IN"/>
        </w:rPr>
        <w:t xml:space="preserve">T </w:t>
      </w:r>
      <w:r>
        <w:rPr>
          <w:rFonts w:hint="default" w:ascii="Calibri" w:hAnsi="Calibri" w:eastAsia="SimSun" w:cs="Calibri"/>
          <w:sz w:val="22"/>
          <w:szCs w:val="22"/>
        </w:rPr>
        <w:t>11. If a variance happens, the announcement of the threshold rate will be sent to the cell number or to the website. The result will be generated on a catalog of the mobile of the person to take the necessary action.</w:t>
      </w:r>
    </w:p>
    <w:p>
      <w:pPr>
        <w:pStyle w:val="4"/>
        <w:bidi w:val="0"/>
        <w:rPr>
          <w:rFonts w:hint="default"/>
          <w:lang w:val="en-IN"/>
        </w:rPr>
      </w:pPr>
      <w:r>
        <w:rPr>
          <w:rFonts w:hint="default"/>
          <w:lang w:val="en-IN"/>
        </w:rPr>
        <w:t>Literature Survey</w:t>
      </w:r>
    </w:p>
    <w:p>
      <w:pPr>
        <w:jc w:val="both"/>
        <w:rPr>
          <w:rFonts w:hint="default" w:eastAsia="SimSun" w:cs="Calibri" w:asciiTheme="minorAscii" w:hAnsiTheme="minorAscii"/>
          <w:sz w:val="22"/>
          <w:szCs w:val="22"/>
        </w:rPr>
      </w:pPr>
      <w:r>
        <w:rPr>
          <w:rFonts w:hint="default" w:eastAsia="SimSun" w:cs="Calibri" w:asciiTheme="minorAscii" w:hAnsiTheme="minorAscii"/>
          <w:sz w:val="22"/>
          <w:szCs w:val="22"/>
        </w:rPr>
        <w:t xml:space="preserve">IIOT tendencies are often utilized in smart farming to boost the standard of agriculture . Farming the pillar of supports our country to the general commercial development. But our productivity is extremely low as associated to world standards . People from rural areas drift to an urban area for other worthwhile trades and they can't concentrate on agriculture . There are many disadvantages of the current traditional agricultural methods namely </w:t>
      </w:r>
    </w:p>
    <w:p>
      <w:pPr>
        <w:jc w:val="both"/>
        <w:rPr>
          <w:rFonts w:hint="default" w:eastAsia="SimSun" w:cs="Calibri" w:asciiTheme="minorAscii" w:hAnsiTheme="minorAscii"/>
          <w:sz w:val="22"/>
          <w:szCs w:val="22"/>
        </w:rPr>
      </w:pPr>
    </w:p>
    <w:p>
      <w:pPr>
        <w:jc w:val="both"/>
        <w:rPr>
          <w:rFonts w:hint="default" w:eastAsia="SimSun" w:cs="Calibri" w:asciiTheme="minorAscii" w:hAnsiTheme="minorAscii"/>
          <w:sz w:val="22"/>
          <w:szCs w:val="22"/>
        </w:rPr>
      </w:pPr>
    </w:p>
    <w:p>
      <w:pPr>
        <w:jc w:val="both"/>
        <w:rPr>
          <w:rFonts w:hint="default" w:eastAsia="SimSun" w:cs="Calibri" w:asciiTheme="minorAscii" w:hAnsiTheme="minorAscii"/>
          <w:sz w:val="22"/>
          <w:szCs w:val="22"/>
        </w:rPr>
      </w:pPr>
    </w:p>
    <w:p>
      <w:pPr>
        <w:jc w:val="both"/>
        <w:rPr>
          <w:rFonts w:hint="default" w:eastAsia="SimSun" w:cs="Calibri" w:asciiTheme="minorAscii" w:hAnsiTheme="minorAscii"/>
          <w:sz w:val="22"/>
          <w:szCs w:val="22"/>
        </w:rPr>
      </w:pPr>
    </w:p>
    <w:p>
      <w:pPr>
        <w:jc w:val="both"/>
        <w:rPr>
          <w:rFonts w:hint="default" w:eastAsia="SimSun" w:cs="Calibri" w:asciiTheme="minorAscii" w:hAnsiTheme="minorAscii"/>
          <w:sz w:val="22"/>
          <w:szCs w:val="22"/>
        </w:rPr>
      </w:pPr>
    </w:p>
    <w:p>
      <w:pPr>
        <w:jc w:val="both"/>
        <w:rPr>
          <w:rFonts w:hint="default" w:eastAsia="SimSun" w:cs="Calibri" w:asciiTheme="minorAscii" w:hAnsiTheme="minorAscii"/>
          <w:sz w:val="22"/>
          <w:szCs w:val="22"/>
        </w:rPr>
      </w:pPr>
      <w:r>
        <w:rPr>
          <w:rFonts w:hint="default" w:eastAsia="SimSun" w:cs="Calibri" w:asciiTheme="minorAscii" w:hAnsiTheme="minorAscii"/>
          <w:sz w:val="22"/>
          <w:szCs w:val="22"/>
        </w:rPr>
        <w:t>costlier and manual monitoring of the agriculture field . Specifically, small-scale smart irrigation systems are utilized to provide the solution for dissimilar variety of plants in spite of getting the solution for moisture related issues Weather conditions like temperature, humidity and moisture are difficult to check manually frequently .Farmer suicide is turning into big problem due to low productiveness amongst farms . This low productiveness is due</w:t>
      </w:r>
      <w:r>
        <w:rPr>
          <w:rFonts w:hint="default" w:eastAsia="SimSun" w:cs="Calibri" w:asciiTheme="minorAscii" w:hAnsiTheme="minorAscii"/>
          <w:sz w:val="22"/>
          <w:szCs w:val="22"/>
          <w:lang w:val="en-IN"/>
        </w:rPr>
        <w:t xml:space="preserve"> </w:t>
      </w:r>
      <w:r>
        <w:rPr>
          <w:rFonts w:hint="default" w:eastAsia="SimSun" w:cs="Calibri" w:asciiTheme="minorAscii" w:hAnsiTheme="minorAscii"/>
          <w:sz w:val="22"/>
          <w:szCs w:val="22"/>
        </w:rPr>
        <w:t>to the fact of two main reasons, Crop ruined by means of untamed weather conditions untamed animal attacks, small types of species, insects, some hazardous snakes and weather circumstances.Within the existing system, electrical fencing is used to give up untamed animal assaults on agricultural vegetation which leads to the death of animals . The fundamental objective is to provide a fantastic answer to this problem, so that losses incurred will be minimized and farmers will have an accurate crop yield . This low productivity is because of the fact of two most important motives i.e. Crop destroyed via untamed animals and Crop damaged by using nature object. The main objective of this assignment is to furnish a fantastic answer to this trouble, as a result with the purpose of the economic losses incurred through the support of our farmers are minimized to get truthful crop yield . This ensures complete security of vegetation from animals and defending the farmers loss. In the proposed system Raspberry Pi, PIR sensor, web camera, ultrasonic sensor, LDR sensor, temperature sensor, humidity sensor, moisture sensor, buzzer and moni</w:t>
      </w:r>
      <w:bookmarkStart w:id="0" w:name="_GoBack"/>
      <w:bookmarkEnd w:id="0"/>
      <w:r>
        <w:rPr>
          <w:rFonts w:hint="default" w:eastAsia="SimSun" w:cs="Calibri" w:asciiTheme="minorAscii" w:hAnsiTheme="minorAscii"/>
          <w:sz w:val="22"/>
          <w:szCs w:val="22"/>
        </w:rPr>
        <w:t>tor are used . This field of this effort remains towards withdraw to monitor the system for crop security conflicting to subconscious occurrences and meteorological conditions When the moisture content is below a critical level which is determined by the sensor planted in the fields, as the system is automated the water pumps are switched on . This ensures complete safety of crops from animals also as from the weather conditions thus prevent the farmers loss.</w:t>
      </w:r>
    </w:p>
    <w:p>
      <w:pPr>
        <w:rPr>
          <w:rFonts w:hint="default" w:eastAsia="SimSun" w:cs="Calibri" w:asciiTheme="minorAscii" w:hAnsiTheme="minorAscii"/>
          <w:sz w:val="22"/>
          <w:szCs w:val="22"/>
        </w:rPr>
      </w:pPr>
    </w:p>
    <w:p>
      <w:pPr>
        <w:pStyle w:val="4"/>
        <w:bidi w:val="0"/>
        <w:rPr>
          <w:rFonts w:hint="default"/>
          <w:lang w:val="en-IN"/>
        </w:rPr>
      </w:pPr>
      <w:r>
        <w:rPr>
          <w:rFonts w:hint="default"/>
          <w:lang w:val="en-IN"/>
        </w:rPr>
        <w:t>References</w:t>
      </w:r>
    </w:p>
    <w:p>
      <w:pPr>
        <w:numPr>
          <w:ilvl w:val="0"/>
          <w:numId w:val="1"/>
        </w:numPr>
        <w:jc w:val="both"/>
        <w:rPr>
          <w:rFonts w:hint="default" w:ascii="Calibri" w:hAnsi="Calibri" w:eastAsia="SimSun" w:cs="Calibri"/>
          <w:sz w:val="22"/>
          <w:szCs w:val="22"/>
        </w:rPr>
      </w:pPr>
      <w:r>
        <w:rPr>
          <w:rFonts w:hint="default" w:ascii="Calibri" w:hAnsi="Calibri" w:eastAsia="SimSun" w:cs="Calibri"/>
          <w:sz w:val="22"/>
          <w:szCs w:val="22"/>
        </w:rPr>
        <w:t xml:space="preserve">J. Padhye, V. Firoiu, andD. Towsley, ―A stochastic model of TCP Reno congestion avoidance and control, Univ. of Massachusetts, Amherst, MA, CMPSCI Tech. Rep. 99-02,1999. </w:t>
      </w:r>
    </w:p>
    <w:p>
      <w:pPr>
        <w:numPr>
          <w:ilvl w:val="0"/>
          <w:numId w:val="0"/>
        </w:numPr>
        <w:jc w:val="both"/>
        <w:rPr>
          <w:rFonts w:hint="default" w:ascii="Calibri" w:hAnsi="Calibri" w:cs="Calibri"/>
          <w:sz w:val="22"/>
          <w:szCs w:val="22"/>
          <w:lang w:val="en-IN"/>
        </w:rPr>
      </w:pPr>
      <w:r>
        <w:rPr>
          <w:rFonts w:hint="default" w:ascii="Calibri" w:hAnsi="Calibri" w:eastAsia="SimSun" w:cs="Calibri"/>
          <w:sz w:val="22"/>
          <w:szCs w:val="22"/>
        </w:rPr>
        <w:t>[2] Gwo-Jiun Horng ; Min-Xiang Liu Chao-Chun Chen ; The Smart Image Recognition Mechanism for Crop Harvesting System in Intelligent IEEE sensors Journals Year: 2020</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lang w:val="en-IN"/>
        </w:rPr>
        <w:t xml:space="preserve">[3] </w:t>
      </w:r>
      <w:r>
        <w:rPr>
          <w:rFonts w:hint="default" w:ascii="Calibri" w:hAnsi="Calibri" w:eastAsia="SimSun" w:cs="Calibri"/>
          <w:sz w:val="22"/>
          <w:szCs w:val="22"/>
        </w:rPr>
        <w:t>Archana Sahai- Security issues threats in IOT infrastructure international journal of advanced engineering, management and science. International Journal of Advanced Engineering, Management and Science (IJAEMS) Vol4, Issue5 ,May 2018].</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[4] Budikartiwa, yayanapriyana &amp; harissyahbuddin, Indonesia Production and Quality enhancement of mango using fan jet sprayer irrigation technique naniheryani. Indonesian Journal of Agricultural Science Vol. 17 No. 2 October 2016: 41–48DOI: http//dx.doi.org/10.21082/ijas.v17n2.2016.p41-48.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[5] Ismail Chahid &amp; Abderrahim Marzouk. A Secure IoT Data Integration in Cloud Storage Systems using ABAC Access Control Policy Journal. Vol-4, Issue-8, August 2017.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[6] Adityashehrwat, NidhiSharma.,pradipshehrwat,&amp;sandeepbhakar-.Awareness and performance of agricultural development schemes in context of farmers welfare in Haryana. Journal article economic affairs India.</w:t>
      </w: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[7] Bindu D -,“Basic sciences, Management &amp; Social studies”, International Journal of Engineering Volume 1, Issue 1, 2017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[8] Nanda, I., &amp; Adhikari, N. Application and performance of FPGA using partial reconfiguration with Xilinx Plan Ahead. IOSR Journal of Engineering (IOSRJEN) www.iosrjen.org ISSN (e): 2250-3021, ISSN (p): 2278-8719 PP 01-03.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[9] Abhinav &amp; Deshpande, “Design and implementation of an intelligent security system for farm protection from wild animals”, ISSN (Online): 2456-0448 International Journal Of Innovative Research In Management, Engineering And Technology Vol. 3, Issue 2, February 2019.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[10] Krishnamurthy- International Journal of “Latest Engineering Research and Applications”2019 IJSRSET Volume 6 Issue 2 Print ISSN: 2395-1990 Online ISSN : 2394-4099 Themed Section : Engineering and Technology DOI : </w:t>
      </w:r>
      <w:r>
        <w:rPr>
          <w:rFonts w:hint="default" w:ascii="Calibri" w:hAnsi="Calibri" w:eastAsia="SimSun" w:cs="Calibri"/>
          <w:sz w:val="22"/>
          <w:szCs w:val="22"/>
        </w:rPr>
        <w:fldChar w:fldCharType="begin"/>
      </w:r>
      <w:r>
        <w:rPr>
          <w:rFonts w:hint="default" w:ascii="Calibri" w:hAnsi="Calibri" w:eastAsia="SimSun" w:cs="Calibri"/>
          <w:sz w:val="22"/>
          <w:szCs w:val="22"/>
        </w:rPr>
        <w:instrText xml:space="preserve"> HYPERLINK "https://doi.org/10.32628/IJSRSET1962111." </w:instrText>
      </w:r>
      <w:r>
        <w:rPr>
          <w:rFonts w:hint="default" w:ascii="Calibri" w:hAnsi="Calibri" w:eastAsia="SimSun" w:cs="Calibri"/>
          <w:sz w:val="22"/>
          <w:szCs w:val="22"/>
        </w:rPr>
        <w:fldChar w:fldCharType="separate"/>
      </w:r>
      <w:r>
        <w:rPr>
          <w:rStyle w:val="8"/>
          <w:rFonts w:hint="default" w:ascii="Calibri" w:hAnsi="Calibri" w:eastAsia="SimSun" w:cs="Calibri"/>
          <w:sz w:val="22"/>
          <w:szCs w:val="22"/>
        </w:rPr>
        <w:t>https://doi.org/10.32628/IJSRSET1962111.</w:t>
      </w:r>
      <w:r>
        <w:rPr>
          <w:rFonts w:hint="default" w:ascii="Calibri" w:hAnsi="Calibri" w:eastAsia="SimSun" w:cs="Calibri"/>
          <w:sz w:val="22"/>
          <w:szCs w:val="22"/>
        </w:rPr>
        <w:fldChar w:fldCharType="end"/>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[11] S. R. Chourey, P. A. Amale , IETE Zonal Seminar “Recent Trends in Engineering &amp; Technology”-Special Issue of International Journal of Electronics, Communication &amp; Soft Computing Science and Engineering, ISSN:22779477</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[12] S. J. Sugumar and R. Jayaparvathy,- “An early warning system for elephant intrusion along the forest border areas,” Current Science, vol. 104, pp. 1515–1526, 2013.</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[13] R. Radha, K. Kathiravan, V. Vineeth, J. Sanjay and S. Venkatesh,-"Prevention of monkey trespassing in agricultural field using application agricultural specific flooding approach in wireless sensor network," 2015 IEEE Technological Innovation in ICT for Agriculture .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[14] Nanda, I., &amp; Adhikari, N. (2019). Accelerator design for ethernet and HDMI IP systems for IoT using xilinxvivado 18.X. International Journal of Innovative Technology and Exploring Engineering, 8(10), 652–656.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[15] Gwo-JiunHorng ; Min-Xiang Liu ; Chao-Chun Chen-The Smart Image Recognition Mechanism for Crop Harvesting System in Intelligent .IEEE sensors.Sensors ( IF 3.275 ) Pub Date : 2020-10-04 ,DOI: 10.3390/s20195670.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[16] Nanda, I., &amp; Adhikari, N. (2018). Application and performance of FPGA using partial reconfiguration with Xilinx PlanAhead. In 2017 IEEE Transportation Electrification Conference, ITEC-India 2017 (Vol. 2018-January, pp. 1–4). Institute of Electrical and Electronics Engineers Inc.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[17] Balaji S., Khan H., Janga Reddy M., Gurunadha Babu M.’’Authentication frameworks for enhancing security in biometric systems’’, International Journal of Mechanical Engineering and Technology,8(7),PP.1073-1080 . (2017),</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[18] NarayutPutjaika, SasimaneePhusae, Anupong Chen-Im, PhondPhunchongharn&amp;KhajonpongAkkarajitSakul,-“A control system in intelligent agriculture by using arduino technology,” in Fifth ICT International Student Project Conference(ICT-ISPC), July 2016</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[19] Addanki S., Nedumaran D. (2017),’Fabrication of ozone sensors on porous glass substrates using gold and silver thin films nanoislands’,Optik,150(),PP.11-21.</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[20] Ansari K., Panda S.K., Corumluoglu O. ( 2018) , ‘Mathematical modelling of ionospheric TEC</w:t>
      </w:r>
      <w:r>
        <w:rPr>
          <w:rFonts w:hint="default" w:ascii="Calibri" w:hAnsi="Calibri" w:eastAsia="SimSun" w:cs="Calibri"/>
          <w:sz w:val="22"/>
          <w:szCs w:val="22"/>
          <w:lang w:val="en-IN"/>
        </w:rPr>
        <w:t xml:space="preserve"> </w:t>
      </w:r>
      <w:r>
        <w:rPr>
          <w:rFonts w:hint="default" w:ascii="Calibri" w:hAnsi="Calibri" w:eastAsia="SimSun" w:cs="Calibri"/>
          <w:sz w:val="22"/>
          <w:szCs w:val="22"/>
        </w:rPr>
        <w:t xml:space="preserve">from Turkish permanent GNSS Network (TPGN) observables during 2009–2017 and - predictability of NeQuick and Kriging models’,Astrophysics and Space Science, 363 (3),PP. - </w:t>
      </w: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[21] Gopi Krishna P., Sreenivasa Ravi K., Hari Kishore K., Krishna Veni K., Siva Rao K.N., Prasad R.D. ( 2018) , ‘Design and development of bi-directional IoT gateway using ZigBee and WiFi technologies with MQTT protocol’,International Journal of Engineering and Technology(UAE), 7 (2),PP. 125- 129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[22] Madhav B.T.P., Sreenivas Rao D., Supraja K., Tejaswini A., Phanikumar A., Nagarjunareddy A., Sai Prakash R., Meena Kumari A.N. (2017),’K15 nematic phase liquid crystal material based double-dipole reconfigurable antenna’,Rasayan Journal of Chemistry,10(3),PP.866-872.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[23] Mahender K., Ramesh K.S., Kumar T.A. (2017),’An efficient ofdm system with reduced papr for combating multipath fading’,Journal of Advanced Research in Dynamical and Control Systems,9(Special issue 14),PP.1939-1948.</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[24] Mohammad H., Sastry A.S.C. (2017),’Implementation of C-DEC protocol along with sectorization concept for wireless sensor networks’,Journal of Advanced Research in Dynamical and Control Systems,9(Special Issue 18),PP.223-234.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[25] Muralikrishna K., Mirza S., Dhula S.S., Ziaurrahman M. (2019), ‘Design and analysis of nanoband pass and stop filters for high data rate applications’, International Journal of Advanced Science and Technology, 28(16), PP.1315-1323.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[26] Narasimhanayak V., Lokesh V., Chaitanya V., Feroz M., Soundarya D., Sai Krishna V. (2017),’Design of bandgap reference circuits’,Journal of Advanced Research in Dynamical and Control Systems,9(Special Issue 6),PP.840-846.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[27] Prasad B.S., Rao P.M., Madhav B.T.P.( 2018) , ‘Trapezoidal notch band frequency and polarization reconfigurable antenna for medical and wireless communication applications’,Indian Journal of Public Health Research and Development, 9 (6),PP. 324- 328 [28] Prasad G.R.K., Siddaiah N., Srinivas Babu P.S. (2017),’Design and model analysis of circular cantilever sensor for early detection of Parkinson’s disease’,Journal of Advanced Research in Dynamical and Control Systems,9(Special Issue 16),PP.433-444.</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[29] Rajendra Prasad C., Bojja P. (2017),’A review on bio-inspired algorithms for routing and localization of wireless sensor networks’,Journal of Advanced Research in Dynamical and Control Systems,9(Special Issue 18),PP.1366-1374.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[30] Rajesh L., Satyanarayana P. (2019), ‘Dual channel scanning in communication protocol in industrial control systems for high availability of the system’, International Journal on Technical and Physical Problems of Engineering, 11(4), PP.22-27.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[31] Rajiya S.K., Monika M., Madhav B.T.P.( 2018) , ‘Circular slotted reconfigurable antenna for wireless medical band and X-band satellite communication applications’,Indian Journal of Public Health Research and Development, 9 (6),PP. 296- 300</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[32] Sampath Dakshina Murthy A., Koteswarao Rao S., Das R.P., Kishore K.L. (2017),’Recognition of facial features by principal component analysis using eigenvalues of variants’,Journal of Advanced Research in Dynamical and Control Systems,9(Special Issue 14),PP.736-744.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[33] Santhosh C., Hari Kishore K., Pavani Lakshmi G., Kushwanth G., Rama Krishna Dharma Teja P., Ernest Ravindran R.S., Cheerala S.V., Ravi Kumar M. (2019), ‘Detection of heavy metal ions using star-shaped microfluidic channel’, International Journal of Emerging Trends in Engineering Research, 7(12), PP.768-771.</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w:t>
      </w: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[34] Santhosh C., Ravindran R.S.E., Vulchi U.B.P., Thumati V., Gufran M.S., Bhavana D., Cheerla S.V. (2019), ‘Design and verification of half adder using look up table (LUT) in quantum dot cellular automata (QCA)’, International Journal of Advanced Science and Technology, 28(16), PP.1804-1809.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[35] Nanda, I., &amp; Adhikari, N. (2020). Analysis and Design of Ethernet to HDMI Gateway Using Xilinx Vivado. In Lecture Notes on Data Engineering and Communications Technologies (Vol. 37, pp. 463–477). Springer.</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[36] Siddaiah N., Prasad G.R.K., Asritha K., Hanumanthu P.V., Anvitha N., Chandra Sekhar T.N.V. (2017),’Design and model analysis of various shape cantilever based sensors for biomolecules detection’,Journal of Advanced Research in Dynamical and Control Systems,9(Special Issue 16),PP.476-485</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[37] Siva Kumar M., Inthiyaz S., Aditya M., Rupanjani P., Aravind B., Mukesh M., Tulasi S.K. (2019), ‘Implementation of GDI logic for power efficient SRAM cell with dynamic threshold voltage levels’, International Journal of Emerging Trends in Engineering Research, 7(12), PP.902- 906.</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 [38] Siva Prasad B., Mallikarjuna Rao P., Madhav B.T.P. ( 2018) , ‘Coplanar wave guide fed fork shaped frequency reconfigurable antenna for LTE, WI-FI and WLAN applications’,International Journal of Engineering and Technology(UAE), 7 (1.1 Special Issue 1),PP. 366- 370 </w:t>
      </w:r>
    </w:p>
    <w:p>
      <w:pPr>
        <w:numPr>
          <w:ilvl w:val="0"/>
          <w:numId w:val="0"/>
        </w:numPr>
        <w:ind w:leftChars="0"/>
        <w:jc w:val="both"/>
        <w:rPr>
          <w:rFonts w:hint="default" w:ascii="Calibri" w:hAnsi="Calibri" w:eastAsia="SimSun" w:cs="Calibri"/>
          <w:sz w:val="22"/>
          <w:szCs w:val="22"/>
        </w:rPr>
      </w:pPr>
      <w:r>
        <w:rPr>
          <w:rFonts w:hint="default" w:ascii="Calibri" w:hAnsi="Calibri" w:eastAsia="SimSun" w:cs="Calibri"/>
          <w:sz w:val="22"/>
          <w:szCs w:val="22"/>
        </w:rPr>
        <w:t xml:space="preserve">[39] Umar S., Priya N., Gayathri P., Subba Reddy T., Abdul A.M. ( 2018) , ‘Design of jitter spectral shaping as robust with various oversampling techniques in OFDM’,Smart Innovation, Systems and Technologies, 77 (),PP. 641- 647. </w:t>
      </w:r>
    </w:p>
    <w:p>
      <w:pPr>
        <w:numPr>
          <w:ilvl w:val="0"/>
          <w:numId w:val="0"/>
        </w:numPr>
        <w:ind w:leftChars="0"/>
        <w:jc w:val="both"/>
        <w:rPr>
          <w:rFonts w:hint="default" w:ascii="Calibri" w:hAnsi="Calibri" w:eastAsia="SimSun" w:cs="Calibri"/>
          <w:sz w:val="22"/>
          <w:szCs w:val="22"/>
          <w:lang w:val="en-IN"/>
        </w:rPr>
      </w:pPr>
      <w:r>
        <w:rPr>
          <w:rFonts w:hint="default" w:ascii="Calibri" w:hAnsi="Calibri" w:eastAsia="SimSun" w:cs="Calibri"/>
          <w:sz w:val="22"/>
          <w:szCs w:val="22"/>
        </w:rPr>
        <w:t>[40] C. Meshram, R. W. Ibrahim, A. J. Obaid, S. G. Meshram, A. Meshram and A. M. Abd El-Latif, "Fractional chaotic maps based short signature scheme under human-centered IoT environments," Journal of Advanced Research, 2020.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E0523"/>
    <w:multiLevelType w:val="singleLevel"/>
    <w:tmpl w:val="249E052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E2A57"/>
    <w:rsid w:val="0FBE2A57"/>
    <w:rsid w:val="593265CF"/>
    <w:rsid w:val="7C0F7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table" w:styleId="9">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2022-10-06T04:26:00Z</dcterms:created>
  <dc:creator>bakey</dc:creator>
  <cp:lastModifiedBy>WPS_1661270256</cp:lastModifiedBy>
  <dcterms:modified xsi:type="dcterms:W3CDTF">2022-10-06T17:09:02Z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4CEA87CC17E24D9CA89F59E9AA6B4909</vt:lpwstr>
  </property>
</Properties>
</file>