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79C" w:rsidRDefault="000B079C">
      <w:pPr>
        <w:pStyle w:val="Title"/>
        <w:spacing w:line="244" w:lineRule="auto"/>
        <w:ind w:right="2344" w:firstLine="940"/>
      </w:pPr>
      <w:r>
        <w:pict>
          <v:rect id="_x0000_s1026" style="position:absolute;left:0;text-align:left;margin-left:0;margin-top:0;width:595.45pt;height:841.9pt;z-index:-251658752;mso-position-horizontal-relative:page;mso-position-vertical-relative:page" fillcolor="#b8cce2" stroked="f">
            <w10:wrap anchorx="page" anchory="page"/>
          </v:rect>
        </w:pict>
      </w:r>
      <w:r w:rsidR="00276F2F">
        <w:rPr>
          <w:color w:val="202020"/>
        </w:rPr>
        <w:t>Project Design Phase-II</w:t>
      </w:r>
      <w:r w:rsidR="00276F2F">
        <w:rPr>
          <w:color w:val="202020"/>
          <w:spacing w:val="1"/>
        </w:rPr>
        <w:t xml:space="preserve"> </w:t>
      </w:r>
      <w:r w:rsidR="00276F2F">
        <w:rPr>
          <w:color w:val="202020"/>
        </w:rPr>
        <w:t>Solution</w:t>
      </w:r>
      <w:r w:rsidR="00276F2F">
        <w:rPr>
          <w:color w:val="202020"/>
          <w:spacing w:val="3"/>
        </w:rPr>
        <w:t xml:space="preserve"> </w:t>
      </w:r>
      <w:r w:rsidR="00276F2F">
        <w:rPr>
          <w:color w:val="202020"/>
        </w:rPr>
        <w:t>Requirements</w:t>
      </w:r>
      <w:r w:rsidR="00276F2F">
        <w:rPr>
          <w:color w:val="202020"/>
          <w:spacing w:val="4"/>
        </w:rPr>
        <w:t xml:space="preserve"> </w:t>
      </w:r>
      <w:r w:rsidR="00276F2F">
        <w:rPr>
          <w:color w:val="202020"/>
        </w:rPr>
        <w:t>(Functional</w:t>
      </w:r>
      <w:r w:rsidR="00276F2F">
        <w:rPr>
          <w:color w:val="202020"/>
          <w:spacing w:val="3"/>
        </w:rPr>
        <w:t xml:space="preserve"> </w:t>
      </w:r>
      <w:r w:rsidR="00276F2F">
        <w:rPr>
          <w:color w:val="202020"/>
        </w:rPr>
        <w:t>&amp;</w:t>
      </w:r>
    </w:p>
    <w:p w:rsidR="000B079C" w:rsidRDefault="00276F2F">
      <w:pPr>
        <w:pStyle w:val="Title"/>
        <w:spacing w:before="23"/>
        <w:ind w:left="3680"/>
      </w:pPr>
      <w:r>
        <w:rPr>
          <w:color w:val="202020"/>
        </w:rPr>
        <w:t>Non-functional)</w:t>
      </w:r>
    </w:p>
    <w:p w:rsidR="000B079C" w:rsidRDefault="000B079C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41"/>
      </w:tblGrid>
      <w:tr w:rsidR="000B079C">
        <w:trPr>
          <w:trHeight w:val="340"/>
        </w:trPr>
        <w:tc>
          <w:tcPr>
            <w:tcW w:w="4500" w:type="dxa"/>
            <w:shd w:val="clear" w:color="auto" w:fill="B8CCE2"/>
          </w:tcPr>
          <w:p w:rsidR="000B079C" w:rsidRDefault="00276F2F">
            <w:pPr>
              <w:pStyle w:val="TableParagraph"/>
              <w:spacing w:before="49"/>
            </w:pPr>
            <w:r>
              <w:rPr>
                <w:color w:val="1F477B"/>
              </w:rPr>
              <w:t>Date</w:t>
            </w:r>
          </w:p>
        </w:tc>
        <w:tc>
          <w:tcPr>
            <w:tcW w:w="4841" w:type="dxa"/>
            <w:shd w:val="clear" w:color="auto" w:fill="B8CCE2"/>
          </w:tcPr>
          <w:p w:rsidR="000B079C" w:rsidRDefault="00276F2F">
            <w:pPr>
              <w:pStyle w:val="TableParagraph"/>
              <w:spacing w:before="49"/>
              <w:ind w:left="109"/>
            </w:pPr>
            <w:r>
              <w:rPr>
                <w:color w:val="1F477B"/>
              </w:rPr>
              <w:t>04November2022</w:t>
            </w:r>
          </w:p>
        </w:tc>
      </w:tr>
      <w:tr w:rsidR="000B079C">
        <w:trPr>
          <w:trHeight w:val="335"/>
        </w:trPr>
        <w:tc>
          <w:tcPr>
            <w:tcW w:w="4500" w:type="dxa"/>
            <w:shd w:val="clear" w:color="auto" w:fill="B8CCE2"/>
          </w:tcPr>
          <w:p w:rsidR="000B079C" w:rsidRDefault="00276F2F">
            <w:pPr>
              <w:pStyle w:val="TableParagraph"/>
              <w:spacing w:before="44"/>
            </w:pPr>
            <w:r>
              <w:rPr>
                <w:color w:val="1F477B"/>
              </w:rPr>
              <w:t>Team ID</w:t>
            </w:r>
          </w:p>
        </w:tc>
        <w:tc>
          <w:tcPr>
            <w:tcW w:w="4841" w:type="dxa"/>
            <w:shd w:val="clear" w:color="auto" w:fill="B8CCE2"/>
          </w:tcPr>
          <w:p w:rsidR="000B079C" w:rsidRDefault="00276F2F">
            <w:pPr>
              <w:pStyle w:val="TableParagraph"/>
              <w:spacing w:before="39"/>
              <w:ind w:left="109"/>
            </w:pPr>
            <w:r>
              <w:rPr>
                <w:color w:val="1F477B"/>
              </w:rPr>
              <w:t>PNT2022TMID</w:t>
            </w:r>
            <w:r w:rsidR="00AD6B38">
              <w:rPr>
                <w:color w:val="1F477B"/>
              </w:rPr>
              <w:t>01786</w:t>
            </w:r>
          </w:p>
        </w:tc>
      </w:tr>
      <w:tr w:rsidR="000B079C">
        <w:trPr>
          <w:trHeight w:val="340"/>
        </w:trPr>
        <w:tc>
          <w:tcPr>
            <w:tcW w:w="4500" w:type="dxa"/>
            <w:shd w:val="clear" w:color="auto" w:fill="B8CCE2"/>
          </w:tcPr>
          <w:p w:rsidR="000B079C" w:rsidRDefault="00276F2F">
            <w:pPr>
              <w:pStyle w:val="TableParagraph"/>
              <w:spacing w:before="49"/>
            </w:pPr>
            <w:r>
              <w:rPr>
                <w:color w:val="1F477B"/>
                <w:spacing w:val="-1"/>
              </w:rPr>
              <w:t>Project</w:t>
            </w:r>
            <w:r>
              <w:rPr>
                <w:color w:val="1F477B"/>
                <w:spacing w:val="-11"/>
              </w:rPr>
              <w:t xml:space="preserve"> </w:t>
            </w:r>
            <w:r>
              <w:rPr>
                <w:color w:val="1F477B"/>
              </w:rPr>
              <w:t>Name</w:t>
            </w:r>
          </w:p>
        </w:tc>
        <w:tc>
          <w:tcPr>
            <w:tcW w:w="4841" w:type="dxa"/>
            <w:shd w:val="clear" w:color="auto" w:fill="B8CCE2"/>
          </w:tcPr>
          <w:p w:rsidR="000B079C" w:rsidRDefault="00276F2F">
            <w:pPr>
              <w:pStyle w:val="TableParagraph"/>
              <w:spacing w:before="49"/>
              <w:ind w:left="119"/>
            </w:pPr>
            <w:r>
              <w:rPr>
                <w:color w:val="1F477B"/>
              </w:rPr>
              <w:t>Data</w:t>
            </w:r>
            <w:r>
              <w:rPr>
                <w:color w:val="1F477B"/>
                <w:spacing w:val="-8"/>
              </w:rPr>
              <w:t xml:space="preserve"> </w:t>
            </w:r>
            <w:r>
              <w:rPr>
                <w:color w:val="1F477B"/>
              </w:rPr>
              <w:t>Analytics</w:t>
            </w:r>
            <w:r>
              <w:rPr>
                <w:color w:val="1F477B"/>
                <w:spacing w:val="-8"/>
              </w:rPr>
              <w:t xml:space="preserve"> </w:t>
            </w:r>
            <w:r>
              <w:rPr>
                <w:color w:val="1F477B"/>
              </w:rPr>
              <w:t>for</w:t>
            </w:r>
            <w:r>
              <w:rPr>
                <w:color w:val="1F477B"/>
                <w:spacing w:val="-8"/>
              </w:rPr>
              <w:t xml:space="preserve"> </w:t>
            </w:r>
            <w:r>
              <w:rPr>
                <w:color w:val="1F477B"/>
              </w:rPr>
              <w:t>DHL</w:t>
            </w:r>
            <w:r>
              <w:rPr>
                <w:color w:val="1F477B"/>
                <w:spacing w:val="-8"/>
              </w:rPr>
              <w:t xml:space="preserve"> </w:t>
            </w:r>
            <w:r>
              <w:rPr>
                <w:color w:val="1F477B"/>
              </w:rPr>
              <w:t>Logistics</w:t>
            </w:r>
            <w:r>
              <w:rPr>
                <w:color w:val="1F477B"/>
                <w:spacing w:val="-8"/>
              </w:rPr>
              <w:t xml:space="preserve"> </w:t>
            </w:r>
            <w:r>
              <w:rPr>
                <w:color w:val="1F477B"/>
              </w:rPr>
              <w:t>Facilities</w:t>
            </w:r>
          </w:p>
        </w:tc>
      </w:tr>
    </w:tbl>
    <w:p w:rsidR="000B079C" w:rsidRDefault="000B079C">
      <w:pPr>
        <w:pStyle w:val="BodyText"/>
        <w:spacing w:before="10"/>
        <w:rPr>
          <w:b/>
          <w:sz w:val="34"/>
        </w:rPr>
      </w:pPr>
    </w:p>
    <w:p w:rsidR="000B079C" w:rsidRDefault="00276F2F">
      <w:pPr>
        <w:pStyle w:val="Heading1"/>
        <w:spacing w:before="1"/>
        <w:ind w:left="200"/>
      </w:pPr>
      <w:bookmarkStart w:id="0" w:name="Functional_Requirements:"/>
      <w:bookmarkEnd w:id="0"/>
      <w:r>
        <w:rPr>
          <w:color w:val="8D24AA"/>
          <w:w w:val="95"/>
        </w:rPr>
        <w:t>Functional</w:t>
      </w:r>
      <w:r>
        <w:rPr>
          <w:color w:val="8D24AA"/>
          <w:spacing w:val="128"/>
        </w:rPr>
        <w:t xml:space="preserve"> </w:t>
      </w:r>
      <w:r>
        <w:rPr>
          <w:color w:val="8D24AA"/>
          <w:w w:val="95"/>
        </w:rPr>
        <w:t>Requirements:</w:t>
      </w:r>
    </w:p>
    <w:p w:rsidR="000B079C" w:rsidRDefault="000B079C">
      <w:pPr>
        <w:pStyle w:val="BodyText"/>
        <w:rPr>
          <w:b/>
          <w:sz w:val="11"/>
        </w:rPr>
      </w:pPr>
    </w:p>
    <w:p w:rsidR="000B079C" w:rsidRDefault="00276F2F">
      <w:pPr>
        <w:pStyle w:val="BodyText"/>
        <w:spacing w:before="57" w:after="26"/>
        <w:ind w:left="200"/>
      </w:pPr>
      <w:r>
        <w:rPr>
          <w:color w:val="202020"/>
        </w:rPr>
        <w:t>Following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functional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requirements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proposed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solution.</w:t>
      </w: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0"/>
        <w:gridCol w:w="5258"/>
      </w:tblGrid>
      <w:tr w:rsidR="000B079C">
        <w:trPr>
          <w:trHeight w:val="383"/>
        </w:trPr>
        <w:tc>
          <w:tcPr>
            <w:tcW w:w="927" w:type="dxa"/>
            <w:shd w:val="clear" w:color="auto" w:fill="B8CCE2"/>
          </w:tcPr>
          <w:p w:rsidR="000B079C" w:rsidRDefault="00276F2F">
            <w:pPr>
              <w:pStyle w:val="TableParagraph"/>
              <w:rPr>
                <w:b/>
              </w:rPr>
            </w:pPr>
            <w:r>
              <w:rPr>
                <w:b/>
                <w:color w:val="8062A0"/>
              </w:rPr>
              <w:t>FR</w:t>
            </w:r>
            <w:r>
              <w:rPr>
                <w:b/>
                <w:color w:val="8062A0"/>
                <w:spacing w:val="-2"/>
              </w:rPr>
              <w:t xml:space="preserve"> </w:t>
            </w:r>
            <w:r>
              <w:rPr>
                <w:b/>
                <w:color w:val="8062A0"/>
              </w:rPr>
              <w:t>No.</w:t>
            </w:r>
          </w:p>
        </w:tc>
        <w:tc>
          <w:tcPr>
            <w:tcW w:w="3150" w:type="dxa"/>
            <w:shd w:val="clear" w:color="auto" w:fill="B8CCE2"/>
          </w:tcPr>
          <w:p w:rsidR="000B079C" w:rsidRDefault="00276F2F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8062A0"/>
                <w:spacing w:val="-1"/>
              </w:rPr>
              <w:t>Functional</w:t>
            </w:r>
            <w:r>
              <w:rPr>
                <w:b/>
                <w:color w:val="8062A0"/>
                <w:spacing w:val="-10"/>
              </w:rPr>
              <w:t xml:space="preserve"> </w:t>
            </w:r>
            <w:r>
              <w:rPr>
                <w:b/>
                <w:color w:val="8062A0"/>
                <w:spacing w:val="-1"/>
              </w:rPr>
              <w:t>Requirement</w:t>
            </w:r>
            <w:r>
              <w:rPr>
                <w:b/>
                <w:color w:val="8062A0"/>
                <w:spacing w:val="-7"/>
              </w:rPr>
              <w:t xml:space="preserve"> </w:t>
            </w:r>
            <w:r>
              <w:rPr>
                <w:b/>
                <w:color w:val="8062A0"/>
              </w:rPr>
              <w:t>(Epic)</w:t>
            </w:r>
          </w:p>
        </w:tc>
        <w:tc>
          <w:tcPr>
            <w:tcW w:w="5258" w:type="dxa"/>
            <w:shd w:val="clear" w:color="auto" w:fill="B8CCE2"/>
          </w:tcPr>
          <w:p w:rsidR="000B079C" w:rsidRDefault="00276F2F">
            <w:pPr>
              <w:pStyle w:val="TableParagraph"/>
              <w:ind w:left="119"/>
              <w:rPr>
                <w:b/>
              </w:rPr>
            </w:pPr>
            <w:r>
              <w:rPr>
                <w:b/>
                <w:color w:val="8062A0"/>
              </w:rPr>
              <w:t>Sub</w:t>
            </w:r>
            <w:r>
              <w:rPr>
                <w:b/>
                <w:color w:val="8062A0"/>
                <w:spacing w:val="-7"/>
              </w:rPr>
              <w:t xml:space="preserve"> </w:t>
            </w:r>
            <w:r>
              <w:rPr>
                <w:b/>
                <w:color w:val="8062A0"/>
              </w:rPr>
              <w:t>Requirement</w:t>
            </w:r>
            <w:r>
              <w:rPr>
                <w:b/>
                <w:color w:val="8062A0"/>
                <w:spacing w:val="-3"/>
              </w:rPr>
              <w:t xml:space="preserve"> </w:t>
            </w:r>
            <w:r>
              <w:rPr>
                <w:b/>
                <w:color w:val="8062A0"/>
              </w:rPr>
              <w:t>(Story</w:t>
            </w:r>
            <w:r>
              <w:rPr>
                <w:b/>
                <w:color w:val="8062A0"/>
                <w:spacing w:val="-7"/>
              </w:rPr>
              <w:t xml:space="preserve"> </w:t>
            </w:r>
            <w:r>
              <w:rPr>
                <w:b/>
                <w:color w:val="8062A0"/>
              </w:rPr>
              <w:t>/</w:t>
            </w:r>
            <w:r>
              <w:rPr>
                <w:b/>
                <w:color w:val="8062A0"/>
                <w:spacing w:val="-8"/>
              </w:rPr>
              <w:t xml:space="preserve"> </w:t>
            </w:r>
            <w:r>
              <w:rPr>
                <w:b/>
                <w:color w:val="8062A0"/>
              </w:rPr>
              <w:t>Sub-Task)</w:t>
            </w:r>
          </w:p>
        </w:tc>
      </w:tr>
      <w:tr w:rsidR="000B079C">
        <w:trPr>
          <w:trHeight w:val="676"/>
        </w:trPr>
        <w:tc>
          <w:tcPr>
            <w:tcW w:w="927" w:type="dxa"/>
            <w:shd w:val="clear" w:color="auto" w:fill="B8CCE2"/>
          </w:tcPr>
          <w:p w:rsidR="000B079C" w:rsidRDefault="00276F2F">
            <w:pPr>
              <w:pStyle w:val="TableParagraph"/>
              <w:rPr>
                <w:sz w:val="24"/>
              </w:rPr>
            </w:pPr>
            <w:r>
              <w:rPr>
                <w:color w:val="1F477B"/>
                <w:sz w:val="24"/>
              </w:rPr>
              <w:t>FR-1</w:t>
            </w:r>
          </w:p>
        </w:tc>
        <w:tc>
          <w:tcPr>
            <w:tcW w:w="3150" w:type="dxa"/>
            <w:shd w:val="clear" w:color="auto" w:fill="B8CCE2"/>
          </w:tcPr>
          <w:p w:rsidR="000B079C" w:rsidRDefault="00276F2F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477B"/>
                <w:sz w:val="24"/>
              </w:rPr>
              <w:t>User</w:t>
            </w:r>
            <w:r>
              <w:rPr>
                <w:color w:val="1F477B"/>
                <w:spacing w:val="-11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Registration</w:t>
            </w:r>
          </w:p>
        </w:tc>
        <w:tc>
          <w:tcPr>
            <w:tcW w:w="5258" w:type="dxa"/>
            <w:shd w:val="clear" w:color="auto" w:fill="B8CCE2"/>
          </w:tcPr>
          <w:p w:rsidR="000B079C" w:rsidRDefault="00276F2F">
            <w:pPr>
              <w:pStyle w:val="TableParagraph"/>
              <w:spacing w:before="23" w:line="310" w:lineRule="atLeast"/>
              <w:ind w:left="119" w:right="867"/>
              <w:rPr>
                <w:sz w:val="24"/>
              </w:rPr>
            </w:pPr>
            <w:r>
              <w:rPr>
                <w:color w:val="1F477B"/>
                <w:sz w:val="24"/>
              </w:rPr>
              <w:t>Registration</w:t>
            </w:r>
            <w:r>
              <w:rPr>
                <w:color w:val="1F477B"/>
                <w:spacing w:val="-6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through</w:t>
            </w:r>
            <w:r>
              <w:rPr>
                <w:color w:val="1F477B"/>
                <w:spacing w:val="-6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any</w:t>
            </w:r>
            <w:r>
              <w:rPr>
                <w:color w:val="1F477B"/>
                <w:spacing w:val="-3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Google account</w:t>
            </w:r>
            <w:r>
              <w:rPr>
                <w:color w:val="1F477B"/>
                <w:spacing w:val="-4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or</w:t>
            </w:r>
            <w:r>
              <w:rPr>
                <w:color w:val="1F477B"/>
                <w:spacing w:val="-52"/>
                <w:sz w:val="24"/>
              </w:rPr>
              <w:t xml:space="preserve"> </w:t>
            </w:r>
            <w:proofErr w:type="spellStart"/>
            <w:r>
              <w:rPr>
                <w:color w:val="1F477B"/>
                <w:sz w:val="24"/>
              </w:rPr>
              <w:t>socialmedia</w:t>
            </w:r>
            <w:proofErr w:type="spellEnd"/>
            <w:r>
              <w:rPr>
                <w:color w:val="1F477B"/>
                <w:spacing w:val="-2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accounts.</w:t>
            </w:r>
          </w:p>
        </w:tc>
      </w:tr>
      <w:tr w:rsidR="000B079C">
        <w:trPr>
          <w:trHeight w:val="671"/>
        </w:trPr>
        <w:tc>
          <w:tcPr>
            <w:tcW w:w="927" w:type="dxa"/>
            <w:shd w:val="clear" w:color="auto" w:fill="B8CCE2"/>
          </w:tcPr>
          <w:p w:rsidR="000B079C" w:rsidRDefault="00276F2F">
            <w:pPr>
              <w:pStyle w:val="TableParagraph"/>
              <w:rPr>
                <w:sz w:val="24"/>
              </w:rPr>
            </w:pPr>
            <w:r>
              <w:rPr>
                <w:color w:val="1F477B"/>
                <w:sz w:val="24"/>
              </w:rPr>
              <w:t>FR-2</w:t>
            </w:r>
          </w:p>
        </w:tc>
        <w:tc>
          <w:tcPr>
            <w:tcW w:w="3150" w:type="dxa"/>
            <w:shd w:val="clear" w:color="auto" w:fill="B8CCE2"/>
          </w:tcPr>
          <w:p w:rsidR="000B079C" w:rsidRDefault="00276F2F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477B"/>
                <w:spacing w:val="-1"/>
                <w:sz w:val="24"/>
              </w:rPr>
              <w:t>User</w:t>
            </w:r>
            <w:r>
              <w:rPr>
                <w:color w:val="1F477B"/>
                <w:spacing w:val="-11"/>
                <w:sz w:val="24"/>
              </w:rPr>
              <w:t xml:space="preserve"> </w:t>
            </w:r>
            <w:r>
              <w:rPr>
                <w:color w:val="1F477B"/>
                <w:spacing w:val="-1"/>
                <w:sz w:val="24"/>
              </w:rPr>
              <w:t>Confirmation</w:t>
            </w:r>
          </w:p>
        </w:tc>
        <w:tc>
          <w:tcPr>
            <w:tcW w:w="5258" w:type="dxa"/>
            <w:shd w:val="clear" w:color="auto" w:fill="B8CCE2"/>
          </w:tcPr>
          <w:p w:rsidR="000B079C" w:rsidRDefault="00276F2F">
            <w:pPr>
              <w:pStyle w:val="TableParagraph"/>
              <w:spacing w:before="23" w:line="310" w:lineRule="atLeast"/>
              <w:ind w:left="119" w:right="2930"/>
              <w:rPr>
                <w:sz w:val="24"/>
              </w:rPr>
            </w:pPr>
            <w:r>
              <w:rPr>
                <w:color w:val="1F477B"/>
                <w:spacing w:val="-1"/>
                <w:sz w:val="24"/>
              </w:rPr>
              <w:t>Confirmation</w:t>
            </w:r>
            <w:r>
              <w:rPr>
                <w:color w:val="1F477B"/>
                <w:spacing w:val="-12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via</w:t>
            </w:r>
            <w:r>
              <w:rPr>
                <w:color w:val="1F477B"/>
                <w:spacing w:val="-6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Email</w:t>
            </w:r>
            <w:r>
              <w:rPr>
                <w:color w:val="1F477B"/>
                <w:spacing w:val="-52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Confirmation</w:t>
            </w:r>
            <w:r>
              <w:rPr>
                <w:color w:val="1F477B"/>
                <w:spacing w:val="-10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via</w:t>
            </w:r>
            <w:r>
              <w:rPr>
                <w:color w:val="1F477B"/>
                <w:spacing w:val="-3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OTP</w:t>
            </w:r>
          </w:p>
        </w:tc>
      </w:tr>
      <w:tr w:rsidR="000B079C">
        <w:trPr>
          <w:trHeight w:val="671"/>
        </w:trPr>
        <w:tc>
          <w:tcPr>
            <w:tcW w:w="927" w:type="dxa"/>
            <w:shd w:val="clear" w:color="auto" w:fill="B8CCE2"/>
          </w:tcPr>
          <w:p w:rsidR="000B079C" w:rsidRDefault="00276F2F">
            <w:pPr>
              <w:pStyle w:val="TableParagraph"/>
              <w:rPr>
                <w:sz w:val="24"/>
              </w:rPr>
            </w:pPr>
            <w:r>
              <w:rPr>
                <w:color w:val="1F477B"/>
                <w:sz w:val="24"/>
              </w:rPr>
              <w:t>FR-3</w:t>
            </w:r>
          </w:p>
        </w:tc>
        <w:tc>
          <w:tcPr>
            <w:tcW w:w="3150" w:type="dxa"/>
            <w:shd w:val="clear" w:color="auto" w:fill="B8CCE2"/>
          </w:tcPr>
          <w:p w:rsidR="000B079C" w:rsidRDefault="00276F2F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477B"/>
                <w:sz w:val="24"/>
              </w:rPr>
              <w:t>Dataset</w:t>
            </w:r>
          </w:p>
        </w:tc>
        <w:tc>
          <w:tcPr>
            <w:tcW w:w="5258" w:type="dxa"/>
            <w:shd w:val="clear" w:color="auto" w:fill="B8CCE2"/>
          </w:tcPr>
          <w:p w:rsidR="000B079C" w:rsidRDefault="00276F2F">
            <w:pPr>
              <w:pStyle w:val="TableParagraph"/>
              <w:spacing w:before="23" w:line="310" w:lineRule="atLeast"/>
              <w:ind w:left="119"/>
              <w:rPr>
                <w:sz w:val="24"/>
              </w:rPr>
            </w:pPr>
            <w:r>
              <w:rPr>
                <w:color w:val="1F477B"/>
                <w:sz w:val="24"/>
              </w:rPr>
              <w:t>The</w:t>
            </w:r>
            <w:r>
              <w:rPr>
                <w:color w:val="1F477B"/>
                <w:spacing w:val="-9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DHL_Facilities.csv</w:t>
            </w:r>
            <w:r>
              <w:rPr>
                <w:color w:val="1F477B"/>
                <w:spacing w:val="-4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record</w:t>
            </w:r>
            <w:r>
              <w:rPr>
                <w:color w:val="1F477B"/>
                <w:spacing w:val="-10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are</w:t>
            </w:r>
            <w:r>
              <w:rPr>
                <w:color w:val="1F477B"/>
                <w:spacing w:val="-9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collected</w:t>
            </w:r>
            <w:r>
              <w:rPr>
                <w:color w:val="1F477B"/>
                <w:spacing w:val="-9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as</w:t>
            </w:r>
            <w:r>
              <w:rPr>
                <w:color w:val="1F477B"/>
                <w:spacing w:val="-7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</w:t>
            </w:r>
            <w:r>
              <w:rPr>
                <w:color w:val="1F477B"/>
                <w:spacing w:val="-52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dataset</w:t>
            </w:r>
            <w:r>
              <w:rPr>
                <w:color w:val="1F477B"/>
                <w:spacing w:val="-1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and</w:t>
            </w:r>
            <w:r>
              <w:rPr>
                <w:color w:val="1F477B"/>
                <w:spacing w:val="-4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upload</w:t>
            </w:r>
            <w:r>
              <w:rPr>
                <w:color w:val="1F477B"/>
                <w:spacing w:val="-3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to</w:t>
            </w:r>
            <w:r>
              <w:rPr>
                <w:color w:val="1F477B"/>
                <w:spacing w:val="-14"/>
                <w:sz w:val="24"/>
              </w:rPr>
              <w:t xml:space="preserve"> </w:t>
            </w:r>
            <w:proofErr w:type="spellStart"/>
            <w:r>
              <w:rPr>
                <w:color w:val="1F477B"/>
                <w:sz w:val="24"/>
              </w:rPr>
              <w:t>Cognos</w:t>
            </w:r>
            <w:proofErr w:type="spellEnd"/>
            <w:r>
              <w:rPr>
                <w:color w:val="1F477B"/>
                <w:sz w:val="24"/>
              </w:rPr>
              <w:t xml:space="preserve"> analytics</w:t>
            </w:r>
          </w:p>
        </w:tc>
      </w:tr>
      <w:tr w:rsidR="000B079C">
        <w:trPr>
          <w:trHeight w:val="676"/>
        </w:trPr>
        <w:tc>
          <w:tcPr>
            <w:tcW w:w="927" w:type="dxa"/>
            <w:shd w:val="clear" w:color="auto" w:fill="B8CCE2"/>
          </w:tcPr>
          <w:p w:rsidR="000B079C" w:rsidRDefault="00276F2F">
            <w:pPr>
              <w:pStyle w:val="TableParagraph"/>
              <w:rPr>
                <w:sz w:val="24"/>
              </w:rPr>
            </w:pPr>
            <w:r>
              <w:rPr>
                <w:color w:val="1F477B"/>
                <w:sz w:val="24"/>
              </w:rPr>
              <w:t>FR-4</w:t>
            </w:r>
          </w:p>
        </w:tc>
        <w:tc>
          <w:tcPr>
            <w:tcW w:w="3150" w:type="dxa"/>
            <w:shd w:val="clear" w:color="auto" w:fill="B8CCE2"/>
          </w:tcPr>
          <w:p w:rsidR="000B079C" w:rsidRDefault="00276F2F">
            <w:pPr>
              <w:pStyle w:val="TableParagraph"/>
              <w:ind w:left="114"/>
            </w:pPr>
            <w:r>
              <w:rPr>
                <w:color w:val="1F477B"/>
              </w:rPr>
              <w:t>Prepare/</w:t>
            </w:r>
            <w:proofErr w:type="spellStart"/>
            <w:r>
              <w:rPr>
                <w:color w:val="1F477B"/>
              </w:rPr>
              <w:t>Analyse</w:t>
            </w:r>
            <w:proofErr w:type="spellEnd"/>
          </w:p>
        </w:tc>
        <w:tc>
          <w:tcPr>
            <w:tcW w:w="5258" w:type="dxa"/>
            <w:shd w:val="clear" w:color="auto" w:fill="B8CCE2"/>
          </w:tcPr>
          <w:p w:rsidR="000B079C" w:rsidRDefault="00276F2F">
            <w:pPr>
              <w:pStyle w:val="TableParagraph"/>
              <w:spacing w:before="23" w:line="310" w:lineRule="atLeast"/>
              <w:ind w:left="119" w:right="817"/>
              <w:rPr>
                <w:sz w:val="24"/>
              </w:rPr>
            </w:pPr>
            <w:r>
              <w:rPr>
                <w:color w:val="1F477B"/>
                <w:sz w:val="24"/>
              </w:rPr>
              <w:t>The</w:t>
            </w:r>
            <w:r>
              <w:rPr>
                <w:color w:val="1F477B"/>
                <w:spacing w:val="-12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dataset</w:t>
            </w:r>
            <w:r>
              <w:rPr>
                <w:color w:val="1F477B"/>
                <w:spacing w:val="-6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is</w:t>
            </w:r>
            <w:r>
              <w:rPr>
                <w:color w:val="1F477B"/>
                <w:spacing w:val="-1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moved</w:t>
            </w:r>
            <w:r>
              <w:rPr>
                <w:color w:val="1F477B"/>
                <w:spacing w:val="-8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around</w:t>
            </w:r>
            <w:r>
              <w:rPr>
                <w:color w:val="1F477B"/>
                <w:spacing w:val="-9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to</w:t>
            </w:r>
            <w:r>
              <w:rPr>
                <w:color w:val="1F477B"/>
                <w:spacing w:val="-10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prepare</w:t>
            </w:r>
            <w:r>
              <w:rPr>
                <w:color w:val="1F477B"/>
                <w:spacing w:val="-7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and</w:t>
            </w:r>
            <w:r>
              <w:rPr>
                <w:color w:val="1F477B"/>
                <w:spacing w:val="-51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analyze</w:t>
            </w:r>
            <w:r>
              <w:rPr>
                <w:color w:val="1F477B"/>
                <w:spacing w:val="-2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 xml:space="preserve">using </w:t>
            </w:r>
            <w:proofErr w:type="spellStart"/>
            <w:r>
              <w:rPr>
                <w:color w:val="1F477B"/>
                <w:sz w:val="24"/>
              </w:rPr>
              <w:t>Cognos</w:t>
            </w:r>
            <w:proofErr w:type="spellEnd"/>
          </w:p>
        </w:tc>
      </w:tr>
      <w:tr w:rsidR="000B079C">
        <w:trPr>
          <w:trHeight w:val="671"/>
        </w:trPr>
        <w:tc>
          <w:tcPr>
            <w:tcW w:w="927" w:type="dxa"/>
            <w:shd w:val="clear" w:color="auto" w:fill="B8CCE2"/>
          </w:tcPr>
          <w:p w:rsidR="000B079C" w:rsidRDefault="00276F2F">
            <w:pPr>
              <w:pStyle w:val="TableParagraph"/>
              <w:rPr>
                <w:sz w:val="24"/>
              </w:rPr>
            </w:pPr>
            <w:r>
              <w:rPr>
                <w:color w:val="1F477B"/>
                <w:sz w:val="24"/>
              </w:rPr>
              <w:t>FR-5</w:t>
            </w:r>
          </w:p>
        </w:tc>
        <w:tc>
          <w:tcPr>
            <w:tcW w:w="3150" w:type="dxa"/>
            <w:shd w:val="clear" w:color="auto" w:fill="B8CCE2"/>
          </w:tcPr>
          <w:p w:rsidR="000B079C" w:rsidRDefault="00276F2F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477B"/>
                <w:sz w:val="24"/>
              </w:rPr>
              <w:t>Exploration</w:t>
            </w:r>
          </w:p>
        </w:tc>
        <w:tc>
          <w:tcPr>
            <w:tcW w:w="5258" w:type="dxa"/>
            <w:shd w:val="clear" w:color="auto" w:fill="B8CCE2"/>
          </w:tcPr>
          <w:p w:rsidR="000B079C" w:rsidRDefault="00276F2F">
            <w:pPr>
              <w:pStyle w:val="TableParagraph"/>
              <w:spacing w:before="23" w:line="310" w:lineRule="atLeast"/>
              <w:ind w:left="119"/>
              <w:rPr>
                <w:sz w:val="24"/>
              </w:rPr>
            </w:pPr>
            <w:r>
              <w:rPr>
                <w:color w:val="1F477B"/>
                <w:sz w:val="24"/>
              </w:rPr>
              <w:t>The</w:t>
            </w:r>
            <w:r>
              <w:rPr>
                <w:color w:val="1F477B"/>
                <w:spacing w:val="-10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data</w:t>
            </w:r>
            <w:r>
              <w:rPr>
                <w:color w:val="1F477B"/>
                <w:spacing w:val="-9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are</w:t>
            </w:r>
            <w:r>
              <w:rPr>
                <w:color w:val="1F477B"/>
                <w:spacing w:val="-5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explored</w:t>
            </w:r>
            <w:r>
              <w:rPr>
                <w:color w:val="1F477B"/>
                <w:spacing w:val="-5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using</w:t>
            </w:r>
            <w:r>
              <w:rPr>
                <w:color w:val="1F477B"/>
                <w:spacing w:val="-3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logistics</w:t>
            </w:r>
            <w:r>
              <w:rPr>
                <w:color w:val="1F477B"/>
                <w:spacing w:val="-7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dataset</w:t>
            </w:r>
            <w:r>
              <w:rPr>
                <w:color w:val="1F477B"/>
                <w:spacing w:val="-8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by</w:t>
            </w:r>
            <w:r>
              <w:rPr>
                <w:color w:val="1F477B"/>
                <w:spacing w:val="-51"/>
                <w:sz w:val="24"/>
              </w:rPr>
              <w:t xml:space="preserve"> </w:t>
            </w:r>
            <w:proofErr w:type="spellStart"/>
            <w:r>
              <w:rPr>
                <w:color w:val="1F477B"/>
                <w:sz w:val="24"/>
              </w:rPr>
              <w:t>Cognos</w:t>
            </w:r>
            <w:proofErr w:type="spellEnd"/>
          </w:p>
        </w:tc>
      </w:tr>
      <w:tr w:rsidR="000B079C">
        <w:trPr>
          <w:trHeight w:val="988"/>
        </w:trPr>
        <w:tc>
          <w:tcPr>
            <w:tcW w:w="927" w:type="dxa"/>
            <w:shd w:val="clear" w:color="auto" w:fill="B8CCE2"/>
          </w:tcPr>
          <w:p w:rsidR="000B079C" w:rsidRDefault="00276F2F">
            <w:pPr>
              <w:pStyle w:val="TableParagraph"/>
              <w:rPr>
                <w:sz w:val="24"/>
              </w:rPr>
            </w:pPr>
            <w:r>
              <w:rPr>
                <w:color w:val="1F477B"/>
                <w:sz w:val="24"/>
              </w:rPr>
              <w:t>FR-6</w:t>
            </w:r>
          </w:p>
        </w:tc>
        <w:tc>
          <w:tcPr>
            <w:tcW w:w="3150" w:type="dxa"/>
            <w:shd w:val="clear" w:color="auto" w:fill="B8CCE2"/>
          </w:tcPr>
          <w:p w:rsidR="000B079C" w:rsidRDefault="00276F2F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1F477B"/>
                <w:sz w:val="24"/>
              </w:rPr>
              <w:t>Dashboard</w:t>
            </w:r>
          </w:p>
        </w:tc>
        <w:tc>
          <w:tcPr>
            <w:tcW w:w="5258" w:type="dxa"/>
            <w:shd w:val="clear" w:color="auto" w:fill="B8CCE2"/>
          </w:tcPr>
          <w:p w:rsidR="000B079C" w:rsidRDefault="00276F2F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1F477B"/>
                <w:sz w:val="24"/>
              </w:rPr>
              <w:t>The</w:t>
            </w:r>
            <w:r>
              <w:rPr>
                <w:color w:val="1F477B"/>
                <w:spacing w:val="-13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Prepared</w:t>
            </w:r>
            <w:r>
              <w:rPr>
                <w:color w:val="1F477B"/>
                <w:spacing w:val="-9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and</w:t>
            </w:r>
            <w:r>
              <w:rPr>
                <w:color w:val="1F477B"/>
                <w:spacing w:val="-5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Explored data</w:t>
            </w:r>
            <w:r>
              <w:rPr>
                <w:color w:val="1F477B"/>
                <w:spacing w:val="-13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are</w:t>
            </w:r>
            <w:r>
              <w:rPr>
                <w:color w:val="1F477B"/>
                <w:spacing w:val="-3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Visualize</w:t>
            </w:r>
            <w:r>
              <w:rPr>
                <w:color w:val="1F477B"/>
                <w:spacing w:val="-7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and</w:t>
            </w:r>
          </w:p>
          <w:p w:rsidR="000B079C" w:rsidRDefault="00276F2F">
            <w:pPr>
              <w:pStyle w:val="TableParagraph"/>
              <w:spacing w:before="7" w:line="310" w:lineRule="atLeast"/>
              <w:ind w:left="119"/>
              <w:rPr>
                <w:sz w:val="24"/>
              </w:rPr>
            </w:pPr>
            <w:proofErr w:type="gramStart"/>
            <w:r>
              <w:rPr>
                <w:color w:val="1F477B"/>
                <w:spacing w:val="-1"/>
                <w:sz w:val="24"/>
              </w:rPr>
              <w:t>created</w:t>
            </w:r>
            <w:proofErr w:type="gramEnd"/>
            <w:r>
              <w:rPr>
                <w:color w:val="1F477B"/>
                <w:spacing w:val="-13"/>
                <w:sz w:val="24"/>
              </w:rPr>
              <w:t xml:space="preserve"> </w:t>
            </w:r>
            <w:r>
              <w:rPr>
                <w:color w:val="1F477B"/>
                <w:spacing w:val="-1"/>
                <w:sz w:val="24"/>
              </w:rPr>
              <w:t>in</w:t>
            </w:r>
            <w:r>
              <w:rPr>
                <w:color w:val="1F477B"/>
                <w:spacing w:val="-3"/>
                <w:sz w:val="24"/>
              </w:rPr>
              <w:t xml:space="preserve"> </w:t>
            </w:r>
            <w:r>
              <w:rPr>
                <w:color w:val="1F477B"/>
                <w:spacing w:val="-1"/>
                <w:sz w:val="24"/>
              </w:rPr>
              <w:t>different</w:t>
            </w:r>
            <w:r>
              <w:rPr>
                <w:color w:val="1F477B"/>
                <w:spacing w:val="-6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type</w:t>
            </w:r>
            <w:r>
              <w:rPr>
                <w:color w:val="1F477B"/>
                <w:spacing w:val="-1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of</w:t>
            </w:r>
            <w:r>
              <w:rPr>
                <w:color w:val="1F477B"/>
                <w:spacing w:val="-8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dashboards.</w:t>
            </w:r>
            <w:r>
              <w:rPr>
                <w:color w:val="1F477B"/>
                <w:spacing w:val="-4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i.e.,</w:t>
            </w:r>
            <w:r>
              <w:rPr>
                <w:color w:val="1F477B"/>
                <w:spacing w:val="-9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charts,</w:t>
            </w:r>
            <w:r>
              <w:rPr>
                <w:color w:val="1F477B"/>
                <w:spacing w:val="-52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graphs,</w:t>
            </w:r>
            <w:r>
              <w:rPr>
                <w:color w:val="1F477B"/>
                <w:spacing w:val="-14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tree,</w:t>
            </w:r>
            <w:r>
              <w:rPr>
                <w:color w:val="1F477B"/>
                <w:spacing w:val="-3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reports,</w:t>
            </w:r>
            <w:r>
              <w:rPr>
                <w:color w:val="1F477B"/>
                <w:spacing w:val="-3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summary,</w:t>
            </w:r>
            <w:r>
              <w:rPr>
                <w:color w:val="1F477B"/>
                <w:spacing w:val="-5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etc</w:t>
            </w:r>
            <w:proofErr w:type="gramStart"/>
            <w:r>
              <w:rPr>
                <w:color w:val="1F477B"/>
                <w:sz w:val="24"/>
              </w:rPr>
              <w:t>..</w:t>
            </w:r>
            <w:proofErr w:type="gramEnd"/>
          </w:p>
        </w:tc>
      </w:tr>
    </w:tbl>
    <w:p w:rsidR="000B079C" w:rsidRDefault="000B079C">
      <w:pPr>
        <w:pStyle w:val="BodyText"/>
        <w:spacing w:before="5"/>
        <w:rPr>
          <w:sz w:val="21"/>
        </w:rPr>
      </w:pPr>
    </w:p>
    <w:p w:rsidR="000B079C" w:rsidRDefault="00276F2F">
      <w:pPr>
        <w:pStyle w:val="Heading1"/>
        <w:tabs>
          <w:tab w:val="left" w:pos="1982"/>
        </w:tabs>
      </w:pPr>
      <w:bookmarkStart w:id="1" w:name="Non-functional_Requirements:"/>
      <w:bookmarkEnd w:id="1"/>
      <w:r>
        <w:rPr>
          <w:color w:val="FF0000"/>
          <w:w w:val="95"/>
        </w:rPr>
        <w:t>Non-functional</w:t>
      </w:r>
      <w:r>
        <w:rPr>
          <w:color w:val="FF0000"/>
          <w:w w:val="95"/>
        </w:rPr>
        <w:tab/>
      </w:r>
      <w:r>
        <w:rPr>
          <w:color w:val="FF0000"/>
        </w:rPr>
        <w:t>Requirements:</w:t>
      </w:r>
    </w:p>
    <w:p w:rsidR="000B079C" w:rsidRDefault="00276F2F">
      <w:pPr>
        <w:pStyle w:val="BodyText"/>
        <w:spacing w:before="186" w:after="23"/>
        <w:ind w:left="206"/>
      </w:pPr>
      <w:r>
        <w:rPr>
          <w:color w:val="00AE50"/>
          <w:spacing w:val="-1"/>
        </w:rPr>
        <w:t>Following</w:t>
      </w:r>
      <w:r>
        <w:rPr>
          <w:color w:val="00AE50"/>
          <w:spacing w:val="-4"/>
        </w:rPr>
        <w:t xml:space="preserve"> </w:t>
      </w:r>
      <w:r>
        <w:rPr>
          <w:color w:val="00AE50"/>
          <w:spacing w:val="-1"/>
        </w:rPr>
        <w:t>are</w:t>
      </w:r>
      <w:r>
        <w:rPr>
          <w:color w:val="00AE50"/>
          <w:spacing w:val="-6"/>
        </w:rPr>
        <w:t xml:space="preserve"> </w:t>
      </w:r>
      <w:r>
        <w:rPr>
          <w:color w:val="00AE50"/>
          <w:spacing w:val="-1"/>
        </w:rPr>
        <w:t>the</w:t>
      </w:r>
      <w:r>
        <w:rPr>
          <w:color w:val="00AE50"/>
          <w:spacing w:val="-6"/>
        </w:rPr>
        <w:t xml:space="preserve"> </w:t>
      </w:r>
      <w:r>
        <w:rPr>
          <w:color w:val="00AE50"/>
          <w:spacing w:val="-1"/>
        </w:rPr>
        <w:t>non-functional</w:t>
      </w:r>
      <w:r>
        <w:rPr>
          <w:color w:val="00AE50"/>
          <w:spacing w:val="1"/>
        </w:rPr>
        <w:t xml:space="preserve"> </w:t>
      </w:r>
      <w:r>
        <w:rPr>
          <w:color w:val="00AE50"/>
        </w:rPr>
        <w:t>requirements</w:t>
      </w:r>
      <w:r>
        <w:rPr>
          <w:color w:val="00AE50"/>
          <w:spacing w:val="-7"/>
        </w:rPr>
        <w:t xml:space="preserve"> </w:t>
      </w:r>
      <w:r>
        <w:rPr>
          <w:color w:val="00AE50"/>
        </w:rPr>
        <w:t>of</w:t>
      </w:r>
      <w:r>
        <w:rPr>
          <w:color w:val="00AE50"/>
          <w:spacing w:val="-11"/>
        </w:rPr>
        <w:t xml:space="preserve"> </w:t>
      </w:r>
      <w:r>
        <w:rPr>
          <w:color w:val="00AE50"/>
        </w:rPr>
        <w:t>the</w:t>
      </w:r>
      <w:r>
        <w:rPr>
          <w:color w:val="00AE50"/>
          <w:spacing w:val="-7"/>
        </w:rPr>
        <w:t xml:space="preserve"> </w:t>
      </w:r>
      <w:r>
        <w:rPr>
          <w:color w:val="00AE50"/>
        </w:rPr>
        <w:t>proposed</w:t>
      </w:r>
      <w:r>
        <w:rPr>
          <w:color w:val="00AE50"/>
          <w:spacing w:val="-6"/>
        </w:rPr>
        <w:t xml:space="preserve"> </w:t>
      </w:r>
      <w:r>
        <w:rPr>
          <w:color w:val="00AE50"/>
        </w:rPr>
        <w:t>solution.</w:t>
      </w: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2"/>
        <w:gridCol w:w="3467"/>
        <w:gridCol w:w="4941"/>
      </w:tblGrid>
      <w:tr w:rsidR="000B079C">
        <w:trPr>
          <w:trHeight w:val="383"/>
        </w:trPr>
        <w:tc>
          <w:tcPr>
            <w:tcW w:w="922" w:type="dxa"/>
            <w:shd w:val="clear" w:color="auto" w:fill="B8CCE2"/>
          </w:tcPr>
          <w:p w:rsidR="000B079C" w:rsidRDefault="00276F2F">
            <w:pPr>
              <w:pStyle w:val="TableParagraph"/>
              <w:spacing w:before="44"/>
              <w:rPr>
                <w:b/>
              </w:rPr>
            </w:pPr>
            <w:r>
              <w:rPr>
                <w:b/>
                <w:color w:val="8062A0"/>
              </w:rPr>
              <w:t>FR</w:t>
            </w:r>
            <w:r>
              <w:rPr>
                <w:b/>
                <w:color w:val="8062A0"/>
                <w:spacing w:val="-2"/>
              </w:rPr>
              <w:t xml:space="preserve"> </w:t>
            </w:r>
            <w:r>
              <w:rPr>
                <w:b/>
                <w:color w:val="8062A0"/>
              </w:rPr>
              <w:t>No.</w:t>
            </w:r>
          </w:p>
        </w:tc>
        <w:tc>
          <w:tcPr>
            <w:tcW w:w="3467" w:type="dxa"/>
            <w:shd w:val="clear" w:color="auto" w:fill="B8CCE2"/>
          </w:tcPr>
          <w:p w:rsidR="000B079C" w:rsidRDefault="00276F2F">
            <w:pPr>
              <w:pStyle w:val="TableParagraph"/>
              <w:spacing w:before="44"/>
              <w:rPr>
                <w:b/>
              </w:rPr>
            </w:pPr>
            <w:r>
              <w:rPr>
                <w:b/>
                <w:color w:val="8062A0"/>
                <w:spacing w:val="-1"/>
              </w:rPr>
              <w:t>Non-Functional</w:t>
            </w:r>
            <w:r>
              <w:rPr>
                <w:b/>
                <w:color w:val="8062A0"/>
                <w:spacing w:val="-10"/>
              </w:rPr>
              <w:t xml:space="preserve"> </w:t>
            </w:r>
            <w:r>
              <w:rPr>
                <w:b/>
                <w:color w:val="8062A0"/>
              </w:rPr>
              <w:t>Requirement</w:t>
            </w:r>
          </w:p>
        </w:tc>
        <w:tc>
          <w:tcPr>
            <w:tcW w:w="4941" w:type="dxa"/>
            <w:shd w:val="clear" w:color="auto" w:fill="B8CCE2"/>
          </w:tcPr>
          <w:p w:rsidR="000B079C" w:rsidRDefault="00276F2F">
            <w:pPr>
              <w:pStyle w:val="TableParagraph"/>
              <w:spacing w:before="44"/>
              <w:ind w:left="119"/>
              <w:rPr>
                <w:b/>
              </w:rPr>
            </w:pPr>
            <w:r>
              <w:rPr>
                <w:b/>
                <w:color w:val="8062A0"/>
              </w:rPr>
              <w:t>Description</w:t>
            </w:r>
          </w:p>
        </w:tc>
      </w:tr>
      <w:tr w:rsidR="000B079C">
        <w:trPr>
          <w:trHeight w:val="988"/>
        </w:trPr>
        <w:tc>
          <w:tcPr>
            <w:tcW w:w="922" w:type="dxa"/>
            <w:shd w:val="clear" w:color="auto" w:fill="B8CCE2"/>
          </w:tcPr>
          <w:p w:rsidR="000B079C" w:rsidRDefault="00276F2F">
            <w:pPr>
              <w:pStyle w:val="TableParagraph"/>
            </w:pPr>
            <w:r>
              <w:rPr>
                <w:color w:val="1F477B"/>
              </w:rPr>
              <w:t>NFR-1</w:t>
            </w:r>
          </w:p>
        </w:tc>
        <w:tc>
          <w:tcPr>
            <w:tcW w:w="3467" w:type="dxa"/>
            <w:shd w:val="clear" w:color="auto" w:fill="B8CCE2"/>
          </w:tcPr>
          <w:p w:rsidR="000B079C" w:rsidRDefault="00276F2F">
            <w:pPr>
              <w:pStyle w:val="TableParagraph"/>
              <w:rPr>
                <w:b/>
              </w:rPr>
            </w:pPr>
            <w:r>
              <w:rPr>
                <w:b/>
                <w:color w:val="1F477B"/>
              </w:rPr>
              <w:t>Usability</w:t>
            </w:r>
          </w:p>
        </w:tc>
        <w:tc>
          <w:tcPr>
            <w:tcW w:w="4941" w:type="dxa"/>
            <w:shd w:val="clear" w:color="auto" w:fill="B8CCE2"/>
          </w:tcPr>
          <w:p w:rsidR="000B079C" w:rsidRDefault="00276F2F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1F477B"/>
                <w:sz w:val="24"/>
              </w:rPr>
              <w:t>No</w:t>
            </w:r>
            <w:r>
              <w:rPr>
                <w:color w:val="1F477B"/>
                <w:spacing w:val="9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prior</w:t>
            </w:r>
            <w:r>
              <w:rPr>
                <w:color w:val="1F477B"/>
                <w:spacing w:val="10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experience</w:t>
            </w:r>
            <w:r>
              <w:rPr>
                <w:color w:val="1F477B"/>
                <w:spacing w:val="20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required</w:t>
            </w:r>
            <w:r>
              <w:rPr>
                <w:color w:val="1F477B"/>
                <w:spacing w:val="62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to</w:t>
            </w:r>
            <w:r>
              <w:rPr>
                <w:color w:val="1F477B"/>
                <w:spacing w:val="71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use</w:t>
            </w:r>
            <w:r>
              <w:rPr>
                <w:color w:val="1F477B"/>
                <w:spacing w:val="64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the</w:t>
            </w:r>
          </w:p>
          <w:p w:rsidR="000B079C" w:rsidRDefault="00276F2F">
            <w:pPr>
              <w:pStyle w:val="TableParagraph"/>
              <w:spacing w:before="28" w:line="244" w:lineRule="auto"/>
              <w:ind w:left="119" w:right="232"/>
              <w:rPr>
                <w:sz w:val="24"/>
              </w:rPr>
            </w:pPr>
            <w:proofErr w:type="gramStart"/>
            <w:r>
              <w:rPr>
                <w:color w:val="1F477B"/>
                <w:spacing w:val="-1"/>
                <w:sz w:val="24"/>
              </w:rPr>
              <w:t>dashboard</w:t>
            </w:r>
            <w:proofErr w:type="gramEnd"/>
            <w:r>
              <w:rPr>
                <w:color w:val="1F477B"/>
                <w:spacing w:val="-1"/>
                <w:sz w:val="24"/>
              </w:rPr>
              <w:t>.</w:t>
            </w:r>
            <w:r>
              <w:rPr>
                <w:color w:val="1F477B"/>
                <w:spacing w:val="-3"/>
                <w:sz w:val="24"/>
              </w:rPr>
              <w:t xml:space="preserve"> </w:t>
            </w:r>
            <w:r>
              <w:rPr>
                <w:color w:val="1F477B"/>
                <w:spacing w:val="-1"/>
                <w:sz w:val="24"/>
              </w:rPr>
              <w:t>People</w:t>
            </w:r>
            <w:r>
              <w:rPr>
                <w:color w:val="1F477B"/>
                <w:spacing w:val="-4"/>
                <w:sz w:val="24"/>
              </w:rPr>
              <w:t xml:space="preserve"> </w:t>
            </w:r>
            <w:r>
              <w:rPr>
                <w:color w:val="1F477B"/>
                <w:spacing w:val="-1"/>
                <w:sz w:val="24"/>
              </w:rPr>
              <w:t>with</w:t>
            </w:r>
            <w:r>
              <w:rPr>
                <w:color w:val="1F477B"/>
                <w:spacing w:val="-16"/>
                <w:sz w:val="24"/>
              </w:rPr>
              <w:t xml:space="preserve"> </w:t>
            </w:r>
            <w:r>
              <w:rPr>
                <w:color w:val="1F477B"/>
                <w:spacing w:val="-1"/>
                <w:sz w:val="24"/>
              </w:rPr>
              <w:t>basic</w:t>
            </w:r>
            <w:r>
              <w:rPr>
                <w:color w:val="1F477B"/>
                <w:spacing w:val="-10"/>
                <w:sz w:val="24"/>
              </w:rPr>
              <w:t xml:space="preserve"> </w:t>
            </w:r>
            <w:r>
              <w:rPr>
                <w:color w:val="1F477B"/>
                <w:spacing w:val="-1"/>
                <w:sz w:val="24"/>
              </w:rPr>
              <w:t>understanding</w:t>
            </w:r>
            <w:r>
              <w:rPr>
                <w:color w:val="1F477B"/>
                <w:spacing w:val="-51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can</w:t>
            </w:r>
            <w:r>
              <w:rPr>
                <w:color w:val="1F477B"/>
                <w:spacing w:val="-9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use</w:t>
            </w:r>
            <w:r>
              <w:rPr>
                <w:color w:val="1F477B"/>
                <w:spacing w:val="-1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the</w:t>
            </w:r>
            <w:r>
              <w:rPr>
                <w:color w:val="1F477B"/>
                <w:spacing w:val="-1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system.</w:t>
            </w:r>
          </w:p>
        </w:tc>
      </w:tr>
      <w:tr w:rsidR="000B079C">
        <w:trPr>
          <w:trHeight w:val="542"/>
        </w:trPr>
        <w:tc>
          <w:tcPr>
            <w:tcW w:w="922" w:type="dxa"/>
            <w:shd w:val="clear" w:color="auto" w:fill="B8CCE2"/>
          </w:tcPr>
          <w:p w:rsidR="000B079C" w:rsidRDefault="00276F2F">
            <w:pPr>
              <w:pStyle w:val="TableParagraph"/>
            </w:pPr>
            <w:r>
              <w:rPr>
                <w:color w:val="1F477B"/>
              </w:rPr>
              <w:t>NFR-2</w:t>
            </w:r>
          </w:p>
        </w:tc>
        <w:tc>
          <w:tcPr>
            <w:tcW w:w="3467" w:type="dxa"/>
            <w:shd w:val="clear" w:color="auto" w:fill="B8CCE2"/>
          </w:tcPr>
          <w:p w:rsidR="000B079C" w:rsidRDefault="00276F2F">
            <w:pPr>
              <w:pStyle w:val="TableParagraph"/>
              <w:rPr>
                <w:b/>
              </w:rPr>
            </w:pPr>
            <w:r>
              <w:rPr>
                <w:b/>
                <w:color w:val="1F477B"/>
              </w:rPr>
              <w:t>Security</w:t>
            </w:r>
          </w:p>
        </w:tc>
        <w:tc>
          <w:tcPr>
            <w:tcW w:w="4941" w:type="dxa"/>
            <w:shd w:val="clear" w:color="auto" w:fill="B8CCE2"/>
          </w:tcPr>
          <w:p w:rsidR="000B079C" w:rsidRDefault="00276F2F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1F477B"/>
                <w:sz w:val="24"/>
              </w:rPr>
              <w:t>Only</w:t>
            </w:r>
            <w:r>
              <w:rPr>
                <w:color w:val="1F477B"/>
                <w:spacing w:val="-9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registered</w:t>
            </w:r>
            <w:r>
              <w:rPr>
                <w:color w:val="1F477B"/>
                <w:spacing w:val="-9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user</w:t>
            </w:r>
            <w:r>
              <w:rPr>
                <w:color w:val="1F477B"/>
                <w:spacing w:val="-10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can</w:t>
            </w:r>
            <w:r>
              <w:rPr>
                <w:color w:val="1F477B"/>
                <w:spacing w:val="-11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use</w:t>
            </w:r>
            <w:r>
              <w:rPr>
                <w:color w:val="1F477B"/>
                <w:spacing w:val="-10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this</w:t>
            </w:r>
            <w:r>
              <w:rPr>
                <w:color w:val="1F477B"/>
                <w:spacing w:val="-7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application.</w:t>
            </w:r>
          </w:p>
        </w:tc>
      </w:tr>
      <w:tr w:rsidR="000B079C">
        <w:trPr>
          <w:trHeight w:val="513"/>
        </w:trPr>
        <w:tc>
          <w:tcPr>
            <w:tcW w:w="922" w:type="dxa"/>
            <w:shd w:val="clear" w:color="auto" w:fill="B8CCE2"/>
          </w:tcPr>
          <w:p w:rsidR="000B079C" w:rsidRDefault="00276F2F">
            <w:pPr>
              <w:pStyle w:val="TableParagraph"/>
            </w:pPr>
            <w:r>
              <w:rPr>
                <w:color w:val="1F477B"/>
              </w:rPr>
              <w:t>NFR-3</w:t>
            </w:r>
          </w:p>
        </w:tc>
        <w:tc>
          <w:tcPr>
            <w:tcW w:w="3467" w:type="dxa"/>
            <w:shd w:val="clear" w:color="auto" w:fill="B8CCE2"/>
          </w:tcPr>
          <w:p w:rsidR="000B079C" w:rsidRDefault="00276F2F">
            <w:pPr>
              <w:pStyle w:val="TableParagraph"/>
              <w:rPr>
                <w:b/>
              </w:rPr>
            </w:pPr>
            <w:r>
              <w:rPr>
                <w:b/>
                <w:color w:val="1F477B"/>
              </w:rPr>
              <w:t>Reliability</w:t>
            </w:r>
          </w:p>
        </w:tc>
        <w:tc>
          <w:tcPr>
            <w:tcW w:w="4941" w:type="dxa"/>
            <w:shd w:val="clear" w:color="auto" w:fill="B8CCE2"/>
          </w:tcPr>
          <w:p w:rsidR="000B079C" w:rsidRDefault="00276F2F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1F477B"/>
                <w:spacing w:val="-1"/>
                <w:sz w:val="24"/>
              </w:rPr>
              <w:t>The</w:t>
            </w:r>
            <w:r>
              <w:rPr>
                <w:color w:val="1F477B"/>
                <w:spacing w:val="-10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Analytics</w:t>
            </w:r>
            <w:r>
              <w:rPr>
                <w:color w:val="1F477B"/>
                <w:spacing w:val="-8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system</w:t>
            </w:r>
            <w:r>
              <w:rPr>
                <w:color w:val="1F477B"/>
                <w:spacing w:val="-8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ensures</w:t>
            </w:r>
            <w:r>
              <w:rPr>
                <w:color w:val="1F477B"/>
                <w:spacing w:val="-8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the</w:t>
            </w:r>
            <w:r>
              <w:rPr>
                <w:color w:val="1F477B"/>
                <w:spacing w:val="-13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reliability</w:t>
            </w:r>
          </w:p>
        </w:tc>
      </w:tr>
      <w:tr w:rsidR="000B079C">
        <w:trPr>
          <w:trHeight w:val="672"/>
        </w:trPr>
        <w:tc>
          <w:tcPr>
            <w:tcW w:w="922" w:type="dxa"/>
            <w:tcBorders>
              <w:bottom w:val="double" w:sz="1" w:space="0" w:color="000000"/>
            </w:tcBorders>
            <w:shd w:val="clear" w:color="auto" w:fill="B8CCE2"/>
          </w:tcPr>
          <w:p w:rsidR="000B079C" w:rsidRDefault="00276F2F">
            <w:pPr>
              <w:pStyle w:val="TableParagraph"/>
              <w:spacing w:before="44"/>
            </w:pPr>
            <w:r>
              <w:rPr>
                <w:color w:val="1F477B"/>
              </w:rPr>
              <w:t>NFR-4</w:t>
            </w:r>
          </w:p>
        </w:tc>
        <w:tc>
          <w:tcPr>
            <w:tcW w:w="3467" w:type="dxa"/>
            <w:tcBorders>
              <w:bottom w:val="double" w:sz="1" w:space="0" w:color="000000"/>
            </w:tcBorders>
            <w:shd w:val="clear" w:color="auto" w:fill="B8CCE2"/>
          </w:tcPr>
          <w:p w:rsidR="000B079C" w:rsidRDefault="00276F2F">
            <w:pPr>
              <w:pStyle w:val="TableParagraph"/>
              <w:spacing w:before="44"/>
              <w:rPr>
                <w:b/>
              </w:rPr>
            </w:pPr>
            <w:r>
              <w:rPr>
                <w:b/>
                <w:color w:val="1F477B"/>
              </w:rPr>
              <w:t>Performance</w:t>
            </w:r>
          </w:p>
        </w:tc>
        <w:tc>
          <w:tcPr>
            <w:tcW w:w="4941" w:type="dxa"/>
            <w:tcBorders>
              <w:bottom w:val="double" w:sz="1" w:space="0" w:color="000000"/>
            </w:tcBorders>
            <w:shd w:val="clear" w:color="auto" w:fill="B8CCE2"/>
          </w:tcPr>
          <w:p w:rsidR="000B079C" w:rsidRDefault="00276F2F">
            <w:pPr>
              <w:pStyle w:val="TableParagraph"/>
              <w:spacing w:before="45" w:line="247" w:lineRule="auto"/>
              <w:ind w:left="119" w:right="1096"/>
              <w:rPr>
                <w:sz w:val="24"/>
              </w:rPr>
            </w:pPr>
            <w:r>
              <w:rPr>
                <w:color w:val="1F477B"/>
                <w:sz w:val="24"/>
              </w:rPr>
              <w:t>Gets</w:t>
            </w:r>
            <w:r>
              <w:rPr>
                <w:color w:val="1F477B"/>
                <w:spacing w:val="-8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updated</w:t>
            </w:r>
            <w:r>
              <w:rPr>
                <w:color w:val="1F477B"/>
                <w:spacing w:val="-11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regularly</w:t>
            </w:r>
            <w:r>
              <w:rPr>
                <w:color w:val="1F477B"/>
                <w:spacing w:val="-8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to</w:t>
            </w:r>
            <w:r>
              <w:rPr>
                <w:color w:val="1F477B"/>
                <w:spacing w:val="-7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improve</w:t>
            </w:r>
            <w:r>
              <w:rPr>
                <w:color w:val="1F477B"/>
                <w:spacing w:val="-9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the</w:t>
            </w:r>
            <w:r>
              <w:rPr>
                <w:color w:val="1F477B"/>
                <w:spacing w:val="-51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performance</w:t>
            </w:r>
            <w:r>
              <w:rPr>
                <w:color w:val="1F477B"/>
                <w:spacing w:val="-3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of</w:t>
            </w:r>
            <w:r>
              <w:rPr>
                <w:color w:val="1F477B"/>
                <w:spacing w:val="-4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the</w:t>
            </w:r>
            <w:r>
              <w:rPr>
                <w:color w:val="1F477B"/>
                <w:spacing w:val="-2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application.</w:t>
            </w:r>
          </w:p>
        </w:tc>
      </w:tr>
      <w:tr w:rsidR="000B079C">
        <w:trPr>
          <w:trHeight w:val="666"/>
        </w:trPr>
        <w:tc>
          <w:tcPr>
            <w:tcW w:w="922" w:type="dxa"/>
            <w:tcBorders>
              <w:top w:val="double" w:sz="1" w:space="0" w:color="000000"/>
            </w:tcBorders>
            <w:shd w:val="clear" w:color="auto" w:fill="B8CCE2"/>
          </w:tcPr>
          <w:p w:rsidR="000B079C" w:rsidRDefault="00276F2F">
            <w:pPr>
              <w:pStyle w:val="TableParagraph"/>
              <w:spacing w:before="30"/>
            </w:pPr>
            <w:r>
              <w:rPr>
                <w:color w:val="1F477B"/>
              </w:rPr>
              <w:t>NFR-5</w:t>
            </w:r>
          </w:p>
        </w:tc>
        <w:tc>
          <w:tcPr>
            <w:tcW w:w="3467" w:type="dxa"/>
            <w:tcBorders>
              <w:top w:val="double" w:sz="1" w:space="0" w:color="000000"/>
            </w:tcBorders>
            <w:shd w:val="clear" w:color="auto" w:fill="B8CCE2"/>
          </w:tcPr>
          <w:p w:rsidR="000B079C" w:rsidRDefault="00276F2F">
            <w:pPr>
              <w:pStyle w:val="TableParagraph"/>
              <w:spacing w:before="30"/>
              <w:rPr>
                <w:b/>
              </w:rPr>
            </w:pPr>
            <w:r>
              <w:rPr>
                <w:b/>
                <w:color w:val="1F477B"/>
              </w:rPr>
              <w:t>Availability</w:t>
            </w:r>
          </w:p>
        </w:tc>
        <w:tc>
          <w:tcPr>
            <w:tcW w:w="4941" w:type="dxa"/>
            <w:tcBorders>
              <w:top w:val="double" w:sz="1" w:space="0" w:color="000000"/>
            </w:tcBorders>
            <w:shd w:val="clear" w:color="auto" w:fill="B8CCE2"/>
          </w:tcPr>
          <w:p w:rsidR="000B079C" w:rsidRDefault="00276F2F">
            <w:pPr>
              <w:pStyle w:val="TableParagraph"/>
              <w:spacing w:before="13" w:line="310" w:lineRule="atLeast"/>
              <w:ind w:left="119" w:right="232"/>
              <w:rPr>
                <w:sz w:val="24"/>
              </w:rPr>
            </w:pPr>
            <w:r>
              <w:rPr>
                <w:color w:val="1F477B"/>
                <w:sz w:val="24"/>
              </w:rPr>
              <w:t>The</w:t>
            </w:r>
            <w:r>
              <w:rPr>
                <w:color w:val="1F477B"/>
                <w:spacing w:val="-10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availability</w:t>
            </w:r>
            <w:r>
              <w:rPr>
                <w:color w:val="1F477B"/>
                <w:spacing w:val="-7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of</w:t>
            </w:r>
            <w:r>
              <w:rPr>
                <w:color w:val="1F477B"/>
                <w:spacing w:val="-6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dataset</w:t>
            </w:r>
            <w:r>
              <w:rPr>
                <w:color w:val="1F477B"/>
                <w:spacing w:val="-9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must</w:t>
            </w:r>
            <w:r>
              <w:rPr>
                <w:color w:val="1F477B"/>
                <w:spacing w:val="-8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be</w:t>
            </w:r>
            <w:r>
              <w:rPr>
                <w:color w:val="1F477B"/>
                <w:spacing w:val="-9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constrained</w:t>
            </w:r>
            <w:r>
              <w:rPr>
                <w:color w:val="1F477B"/>
                <w:spacing w:val="-51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for</w:t>
            </w:r>
            <w:r>
              <w:rPr>
                <w:color w:val="1F477B"/>
                <w:spacing w:val="-10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accurate</w:t>
            </w:r>
            <w:r>
              <w:rPr>
                <w:color w:val="1F477B"/>
                <w:spacing w:val="-1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data</w:t>
            </w:r>
          </w:p>
        </w:tc>
      </w:tr>
      <w:tr w:rsidR="000B079C">
        <w:trPr>
          <w:trHeight w:val="652"/>
        </w:trPr>
        <w:tc>
          <w:tcPr>
            <w:tcW w:w="922" w:type="dxa"/>
            <w:shd w:val="clear" w:color="auto" w:fill="B8CCE2"/>
          </w:tcPr>
          <w:p w:rsidR="000B079C" w:rsidRDefault="00276F2F">
            <w:pPr>
              <w:pStyle w:val="TableParagraph"/>
            </w:pPr>
            <w:r>
              <w:rPr>
                <w:color w:val="1F477B"/>
              </w:rPr>
              <w:t>NFR-6</w:t>
            </w:r>
          </w:p>
        </w:tc>
        <w:tc>
          <w:tcPr>
            <w:tcW w:w="3467" w:type="dxa"/>
            <w:shd w:val="clear" w:color="auto" w:fill="B8CCE2"/>
          </w:tcPr>
          <w:p w:rsidR="000B079C" w:rsidRDefault="00276F2F">
            <w:pPr>
              <w:pStyle w:val="TableParagraph"/>
              <w:rPr>
                <w:b/>
              </w:rPr>
            </w:pPr>
            <w:r>
              <w:rPr>
                <w:b/>
                <w:color w:val="1F477B"/>
              </w:rPr>
              <w:t>Scalability</w:t>
            </w:r>
          </w:p>
        </w:tc>
        <w:tc>
          <w:tcPr>
            <w:tcW w:w="4941" w:type="dxa"/>
            <w:shd w:val="clear" w:color="auto" w:fill="B8CCE2"/>
          </w:tcPr>
          <w:p w:rsidR="000B079C" w:rsidRDefault="00276F2F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1F477B"/>
                <w:spacing w:val="-1"/>
                <w:sz w:val="24"/>
              </w:rPr>
              <w:t>Any</w:t>
            </w:r>
            <w:r>
              <w:rPr>
                <w:color w:val="1F477B"/>
                <w:spacing w:val="-15"/>
                <w:sz w:val="24"/>
              </w:rPr>
              <w:t xml:space="preserve"> </w:t>
            </w:r>
            <w:r>
              <w:rPr>
                <w:color w:val="1F477B"/>
                <w:spacing w:val="-1"/>
                <w:sz w:val="24"/>
              </w:rPr>
              <w:t>kind</w:t>
            </w:r>
            <w:r>
              <w:rPr>
                <w:color w:val="1F477B"/>
                <w:spacing w:val="-7"/>
                <w:sz w:val="24"/>
              </w:rPr>
              <w:t xml:space="preserve"> </w:t>
            </w:r>
            <w:r>
              <w:rPr>
                <w:color w:val="1F477B"/>
                <w:spacing w:val="-1"/>
                <w:sz w:val="24"/>
              </w:rPr>
              <w:t>of</w:t>
            </w:r>
            <w:r>
              <w:rPr>
                <w:color w:val="1F477B"/>
                <w:spacing w:val="-18"/>
                <w:sz w:val="24"/>
              </w:rPr>
              <w:t xml:space="preserve"> </w:t>
            </w:r>
            <w:r>
              <w:rPr>
                <w:color w:val="1F477B"/>
                <w:spacing w:val="-1"/>
                <w:sz w:val="24"/>
              </w:rPr>
              <w:t>data</w:t>
            </w:r>
            <w:r>
              <w:rPr>
                <w:color w:val="1F477B"/>
                <w:spacing w:val="-11"/>
                <w:sz w:val="24"/>
              </w:rPr>
              <w:t xml:space="preserve"> </w:t>
            </w:r>
            <w:r>
              <w:rPr>
                <w:color w:val="1F477B"/>
                <w:spacing w:val="-1"/>
                <w:sz w:val="24"/>
              </w:rPr>
              <w:t>can</w:t>
            </w:r>
            <w:r>
              <w:rPr>
                <w:color w:val="1F477B"/>
                <w:spacing w:val="-7"/>
                <w:sz w:val="24"/>
              </w:rPr>
              <w:t xml:space="preserve"> </w:t>
            </w:r>
            <w:r>
              <w:rPr>
                <w:color w:val="1F477B"/>
                <w:spacing w:val="-1"/>
                <w:sz w:val="24"/>
              </w:rPr>
              <w:t>be</w:t>
            </w:r>
            <w:r>
              <w:rPr>
                <w:color w:val="1F477B"/>
                <w:spacing w:val="-11"/>
                <w:sz w:val="24"/>
              </w:rPr>
              <w:t xml:space="preserve"> </w:t>
            </w:r>
            <w:r>
              <w:rPr>
                <w:color w:val="1F477B"/>
                <w:spacing w:val="-1"/>
                <w:sz w:val="24"/>
              </w:rPr>
              <w:t>explored</w:t>
            </w:r>
            <w:r>
              <w:rPr>
                <w:color w:val="1F477B"/>
                <w:spacing w:val="-12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and</w:t>
            </w:r>
            <w:r>
              <w:rPr>
                <w:color w:val="1F477B"/>
                <w:spacing w:val="-13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the</w:t>
            </w:r>
            <w:r>
              <w:rPr>
                <w:color w:val="1F477B"/>
                <w:spacing w:val="-16"/>
                <w:sz w:val="24"/>
              </w:rPr>
              <w:t xml:space="preserve"> </w:t>
            </w:r>
            <w:r>
              <w:rPr>
                <w:color w:val="1F477B"/>
                <w:sz w:val="24"/>
              </w:rPr>
              <w:t>system</w:t>
            </w:r>
          </w:p>
          <w:p w:rsidR="000B079C" w:rsidRDefault="00276F2F">
            <w:pPr>
              <w:pStyle w:val="TableParagraph"/>
              <w:spacing w:before="9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F477B"/>
                <w:sz w:val="24"/>
              </w:rPr>
              <w:t>is</w:t>
            </w:r>
            <w:r>
              <w:rPr>
                <w:rFonts w:ascii="Times New Roman"/>
                <w:color w:val="1F477B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color w:val="1F477B"/>
                <w:sz w:val="24"/>
              </w:rPr>
              <w:t>quiet</w:t>
            </w:r>
            <w:r>
              <w:rPr>
                <w:rFonts w:ascii="Times New Roman"/>
                <w:color w:val="1F477B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color w:val="1F477B"/>
                <w:sz w:val="24"/>
              </w:rPr>
              <w:t>expandable</w:t>
            </w:r>
          </w:p>
        </w:tc>
      </w:tr>
    </w:tbl>
    <w:p w:rsidR="00276F2F" w:rsidRDefault="00276F2F"/>
    <w:sectPr w:rsidR="00276F2F" w:rsidSect="000B079C">
      <w:type w:val="continuous"/>
      <w:pgSz w:w="11910" w:h="16840"/>
      <w:pgMar w:top="1340" w:right="10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079C"/>
    <w:rsid w:val="000B079C"/>
    <w:rsid w:val="00276F2F"/>
    <w:rsid w:val="00AD6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079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B079C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079C"/>
    <w:pPr>
      <w:spacing w:before="4"/>
    </w:pPr>
  </w:style>
  <w:style w:type="paragraph" w:styleId="Title">
    <w:name w:val="Title"/>
    <w:basedOn w:val="Normal"/>
    <w:uiPriority w:val="1"/>
    <w:qFormat/>
    <w:rsid w:val="000B079C"/>
    <w:pPr>
      <w:spacing w:before="15"/>
      <w:ind w:left="228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B079C"/>
  </w:style>
  <w:style w:type="paragraph" w:customStyle="1" w:styleId="TableParagraph">
    <w:name w:val="Table Paragraph"/>
    <w:basedOn w:val="Normal"/>
    <w:uiPriority w:val="1"/>
    <w:qFormat/>
    <w:rsid w:val="000B079C"/>
    <w:pPr>
      <w:spacing w:before="40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2022-11-09T08:16:00Z</dcterms:created>
  <dcterms:modified xsi:type="dcterms:W3CDTF">2022-11-09T08:19:00Z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