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A9D" w:rsidRDefault="00935A35" w:rsidP="003645A3">
      <w:pPr>
        <w:spacing w:after="546"/>
        <w:ind w:left="2999"/>
        <w:jc w:val="both"/>
      </w:pPr>
      <w:bookmarkStart w:id="0" w:name="_GoBack"/>
      <w:bookmarkEnd w:id="0"/>
      <w:r>
        <w:rPr>
          <w:b/>
          <w:sz w:val="36"/>
        </w:rPr>
        <w:t>LITERATURE SURVEY</w:t>
      </w:r>
    </w:p>
    <w:p w:rsidR="00646A9D" w:rsidRDefault="00505CCC" w:rsidP="003645A3">
      <w:pPr>
        <w:spacing w:after="164"/>
        <w:ind w:left="10" w:right="9" w:hanging="10"/>
        <w:jc w:val="center"/>
      </w:pPr>
      <w:r>
        <w:rPr>
          <w:b/>
          <w:sz w:val="32"/>
        </w:rPr>
        <w:t>TEAM ID: PNT2022TMID43192</w:t>
      </w:r>
    </w:p>
    <w:p w:rsidR="00646A9D" w:rsidRDefault="00D20F03" w:rsidP="003645A3">
      <w:pPr>
        <w:spacing w:after="0"/>
        <w:ind w:left="10" w:right="9" w:hanging="10"/>
        <w:jc w:val="center"/>
      </w:pPr>
      <w:r>
        <w:rPr>
          <w:b/>
          <w:sz w:val="32"/>
        </w:rPr>
        <w:t>MACHINE LEARNING-BASED PREDICTIVE ANALYTICS FOR AIRCRAFT ENGINE</w:t>
      </w:r>
    </w:p>
    <w:tbl>
      <w:tblPr>
        <w:tblStyle w:val="TableGrid"/>
        <w:tblW w:w="9940" w:type="dxa"/>
        <w:tblInd w:w="-10" w:type="dxa"/>
        <w:tblCellMar>
          <w:top w:w="167" w:type="dxa"/>
        </w:tblCellMar>
        <w:tblLook w:val="04A0"/>
      </w:tblPr>
      <w:tblGrid>
        <w:gridCol w:w="789"/>
        <w:gridCol w:w="1372"/>
        <w:gridCol w:w="744"/>
        <w:gridCol w:w="1448"/>
        <w:gridCol w:w="828"/>
        <w:gridCol w:w="3079"/>
        <w:gridCol w:w="1680"/>
      </w:tblGrid>
      <w:tr w:rsidR="00646A9D" w:rsidTr="00210E92">
        <w:trPr>
          <w:trHeight w:val="1100"/>
        </w:trPr>
        <w:tc>
          <w:tcPr>
            <w:tcW w:w="789" w:type="dxa"/>
            <w:tcBorders>
              <w:top w:val="single" w:sz="8" w:space="0" w:color="000000"/>
              <w:left w:val="single" w:sz="8" w:space="0" w:color="000000"/>
              <w:bottom w:val="single" w:sz="8" w:space="0" w:color="000000"/>
              <w:right w:val="single" w:sz="8" w:space="0" w:color="000000"/>
            </w:tcBorders>
          </w:tcPr>
          <w:p w:rsidR="00646A9D" w:rsidRDefault="00935A35">
            <w:pPr>
              <w:ind w:left="118"/>
              <w:jc w:val="both"/>
            </w:pPr>
            <w:r>
              <w:rPr>
                <w:b/>
                <w:sz w:val="28"/>
              </w:rPr>
              <w:t>S.NO</w:t>
            </w:r>
          </w:p>
        </w:tc>
        <w:tc>
          <w:tcPr>
            <w:tcW w:w="2116" w:type="dxa"/>
            <w:gridSpan w:val="2"/>
            <w:tcBorders>
              <w:top w:val="single" w:sz="8" w:space="0" w:color="000000"/>
              <w:left w:val="single" w:sz="8" w:space="0" w:color="000000"/>
              <w:bottom w:val="single" w:sz="8" w:space="0" w:color="000000"/>
              <w:right w:val="single" w:sz="8" w:space="0" w:color="000000"/>
            </w:tcBorders>
          </w:tcPr>
          <w:p w:rsidR="00646A9D" w:rsidRDefault="00352746">
            <w:pPr>
              <w:ind w:left="244"/>
            </w:pPr>
            <w:r>
              <w:rPr>
                <w:b/>
                <w:sz w:val="28"/>
              </w:rPr>
              <w:t xml:space="preserve">   </w:t>
            </w:r>
            <w:r w:rsidR="00935A35">
              <w:rPr>
                <w:b/>
                <w:sz w:val="28"/>
              </w:rPr>
              <w:t>PAPER</w:t>
            </w:r>
          </w:p>
        </w:tc>
        <w:tc>
          <w:tcPr>
            <w:tcW w:w="1448" w:type="dxa"/>
            <w:tcBorders>
              <w:top w:val="single" w:sz="8" w:space="0" w:color="000000"/>
              <w:left w:val="single" w:sz="8" w:space="0" w:color="000000"/>
              <w:bottom w:val="single" w:sz="8" w:space="0" w:color="000000"/>
              <w:right w:val="single" w:sz="8" w:space="0" w:color="000000"/>
            </w:tcBorders>
          </w:tcPr>
          <w:p w:rsidR="00646A9D" w:rsidRDefault="00935A35">
            <w:pPr>
              <w:ind w:left="229"/>
            </w:pPr>
            <w:r>
              <w:rPr>
                <w:b/>
                <w:sz w:val="28"/>
              </w:rPr>
              <w:t>AUTHOR</w:t>
            </w:r>
          </w:p>
        </w:tc>
        <w:tc>
          <w:tcPr>
            <w:tcW w:w="828" w:type="dxa"/>
            <w:tcBorders>
              <w:top w:val="single" w:sz="8" w:space="0" w:color="000000"/>
              <w:left w:val="single" w:sz="8" w:space="0" w:color="000000"/>
              <w:bottom w:val="single" w:sz="8" w:space="0" w:color="000000"/>
              <w:right w:val="single" w:sz="8" w:space="0" w:color="000000"/>
            </w:tcBorders>
          </w:tcPr>
          <w:p w:rsidR="00646A9D" w:rsidRDefault="00935A35">
            <w:pPr>
              <w:ind w:left="128"/>
              <w:jc w:val="both"/>
            </w:pPr>
            <w:r>
              <w:rPr>
                <w:b/>
                <w:sz w:val="28"/>
              </w:rPr>
              <w:t>YEAR</w:t>
            </w:r>
          </w:p>
        </w:tc>
        <w:tc>
          <w:tcPr>
            <w:tcW w:w="3079" w:type="dxa"/>
            <w:tcBorders>
              <w:top w:val="single" w:sz="8" w:space="0" w:color="000000"/>
              <w:left w:val="single" w:sz="8" w:space="0" w:color="000000"/>
              <w:bottom w:val="single" w:sz="8" w:space="0" w:color="000000"/>
              <w:right w:val="single" w:sz="8" w:space="0" w:color="000000"/>
            </w:tcBorders>
          </w:tcPr>
          <w:p w:rsidR="00646A9D" w:rsidRDefault="00352746" w:rsidP="00352746">
            <w:pPr>
              <w:ind w:left="-855" w:right="-390" w:firstLine="855"/>
            </w:pPr>
            <w:r>
              <w:rPr>
                <w:b/>
                <w:sz w:val="28"/>
              </w:rPr>
              <w:t xml:space="preserve">            </w:t>
            </w:r>
            <w:r w:rsidR="00935A35">
              <w:rPr>
                <w:b/>
                <w:sz w:val="28"/>
              </w:rPr>
              <w:t xml:space="preserve">METHOD </w:t>
            </w:r>
          </w:p>
        </w:tc>
        <w:tc>
          <w:tcPr>
            <w:tcW w:w="1680" w:type="dxa"/>
            <w:tcBorders>
              <w:top w:val="single" w:sz="8" w:space="0" w:color="000000"/>
              <w:left w:val="single" w:sz="8" w:space="0" w:color="000000"/>
              <w:bottom w:val="single" w:sz="8" w:space="0" w:color="000000"/>
              <w:right w:val="single" w:sz="8" w:space="0" w:color="000000"/>
            </w:tcBorders>
          </w:tcPr>
          <w:p w:rsidR="00646A9D" w:rsidRDefault="00352746">
            <w:pPr>
              <w:ind w:left="-18" w:right="38" w:firstLine="276"/>
            </w:pPr>
            <w:r>
              <w:rPr>
                <w:b/>
                <w:sz w:val="28"/>
              </w:rPr>
              <w:t xml:space="preserve">PRECISION </w:t>
            </w:r>
          </w:p>
        </w:tc>
      </w:tr>
      <w:tr w:rsidR="00646A9D" w:rsidTr="00210E92">
        <w:trPr>
          <w:trHeight w:val="5660"/>
        </w:trPr>
        <w:tc>
          <w:tcPr>
            <w:tcW w:w="789" w:type="dxa"/>
            <w:tcBorders>
              <w:top w:val="single" w:sz="8" w:space="0" w:color="000000"/>
              <w:left w:val="single" w:sz="8" w:space="0" w:color="000000"/>
              <w:bottom w:val="single" w:sz="8" w:space="0" w:color="000000"/>
              <w:right w:val="single" w:sz="8" w:space="0" w:color="000000"/>
            </w:tcBorders>
          </w:tcPr>
          <w:p w:rsidR="00646A9D" w:rsidRDefault="00935A35">
            <w:pPr>
              <w:ind w:left="297"/>
            </w:pPr>
            <w:r>
              <w:t>1</w:t>
            </w:r>
          </w:p>
        </w:tc>
        <w:tc>
          <w:tcPr>
            <w:tcW w:w="1372" w:type="dxa"/>
            <w:tcBorders>
              <w:top w:val="single" w:sz="8" w:space="0" w:color="000000"/>
              <w:left w:val="single" w:sz="8" w:space="0" w:color="000000"/>
              <w:bottom w:val="single" w:sz="8" w:space="0" w:color="000000"/>
              <w:right w:val="nil"/>
            </w:tcBorders>
          </w:tcPr>
          <w:p w:rsidR="00646A9D" w:rsidRDefault="00935A35" w:rsidP="00D20F03">
            <w:pPr>
              <w:ind w:left="360" w:right="-2"/>
            </w:pPr>
            <w:r w:rsidRPr="00D20F03">
              <w:rPr>
                <w:rFonts w:ascii="Times New Roman" w:eastAsia="Times New Roman" w:hAnsi="Times New Roman" w:cs="Times New Roman"/>
              </w:rPr>
              <w:t>Machine</w:t>
            </w:r>
          </w:p>
          <w:p w:rsidR="00646A9D" w:rsidRDefault="00D20F03" w:rsidP="00D20F03">
            <w:pPr>
              <w:ind w:left="360" w:right="-639"/>
            </w:pPr>
            <w:r>
              <w:rPr>
                <w:rFonts w:ascii="Times New Roman" w:eastAsia="Times New Roman" w:hAnsi="Times New Roman" w:cs="Times New Roman"/>
              </w:rPr>
              <w:t>Learning-</w:t>
            </w:r>
            <w:r w:rsidR="00935A35" w:rsidRPr="00D20F03">
              <w:rPr>
                <w:rFonts w:ascii="Times New Roman" w:eastAsia="Times New Roman" w:hAnsi="Times New Roman" w:cs="Times New Roman"/>
              </w:rPr>
              <w:t>Based</w:t>
            </w:r>
          </w:p>
          <w:p w:rsidR="00646A9D" w:rsidRDefault="00935A35" w:rsidP="00D20F03">
            <w:pPr>
              <w:ind w:left="360" w:right="-116"/>
            </w:pPr>
            <w:r w:rsidRPr="00D20F03">
              <w:rPr>
                <w:rFonts w:ascii="Times New Roman" w:eastAsia="Times New Roman" w:hAnsi="Times New Roman" w:cs="Times New Roman"/>
              </w:rPr>
              <w:t>Predictive</w:t>
            </w:r>
          </w:p>
          <w:p w:rsidR="00646A9D" w:rsidRDefault="00935A35" w:rsidP="00D20F03">
            <w:pPr>
              <w:ind w:left="360" w:right="-388"/>
            </w:pPr>
            <w:r w:rsidRPr="00D20F03">
              <w:rPr>
                <w:rFonts w:ascii="Times New Roman" w:eastAsia="Times New Roman" w:hAnsi="Times New Roman" w:cs="Times New Roman"/>
              </w:rPr>
              <w:t>Analytics for</w:t>
            </w:r>
          </w:p>
          <w:p w:rsidR="00646A9D" w:rsidRDefault="00935A35" w:rsidP="00D20F03">
            <w:pPr>
              <w:ind w:left="360" w:right="-609"/>
            </w:pPr>
            <w:r w:rsidRPr="00D20F03">
              <w:rPr>
                <w:rFonts w:ascii="Times New Roman" w:eastAsia="Times New Roman" w:hAnsi="Times New Roman" w:cs="Times New Roman"/>
              </w:rPr>
              <w:t>Aircraft Engine Conceptual Design.</w:t>
            </w:r>
          </w:p>
        </w:tc>
        <w:tc>
          <w:tcPr>
            <w:tcW w:w="744" w:type="dxa"/>
            <w:tcBorders>
              <w:top w:val="single" w:sz="8" w:space="0" w:color="000000"/>
              <w:left w:val="nil"/>
              <w:bottom w:val="single" w:sz="8" w:space="0" w:color="000000"/>
              <w:right w:val="single" w:sz="8" w:space="0" w:color="000000"/>
            </w:tcBorders>
          </w:tcPr>
          <w:p w:rsidR="00646A9D" w:rsidRDefault="00646A9D" w:rsidP="00D20F03"/>
        </w:tc>
        <w:tc>
          <w:tcPr>
            <w:tcW w:w="1448" w:type="dxa"/>
            <w:tcBorders>
              <w:top w:val="single" w:sz="8" w:space="0" w:color="000000"/>
              <w:left w:val="single" w:sz="8" w:space="0" w:color="000000"/>
              <w:bottom w:val="single" w:sz="8" w:space="0" w:color="000000"/>
              <w:right w:val="single" w:sz="8" w:space="0" w:color="000000"/>
            </w:tcBorders>
          </w:tcPr>
          <w:p w:rsidR="00646A9D" w:rsidRDefault="00935A35" w:rsidP="00D20F03">
            <w:pPr>
              <w:ind w:left="229"/>
              <w:jc w:val="both"/>
            </w:pPr>
            <w:r>
              <w:rPr>
                <w:rFonts w:ascii="Times New Roman" w:eastAsia="Times New Roman" w:hAnsi="Times New Roman" w:cs="Times New Roman"/>
              </w:rPr>
              <w:t>Michael T.</w:t>
            </w:r>
          </w:p>
          <w:p w:rsidR="00646A9D" w:rsidRDefault="00935A35" w:rsidP="00D20F03">
            <w:pPr>
              <w:ind w:left="229"/>
              <w:jc w:val="both"/>
            </w:pPr>
            <w:r>
              <w:rPr>
                <w:rFonts w:ascii="Times New Roman" w:eastAsia="Times New Roman" w:hAnsi="Times New Roman" w:cs="Times New Roman"/>
              </w:rPr>
              <w:t>Tong Glenn</w:t>
            </w:r>
          </w:p>
          <w:p w:rsidR="00646A9D" w:rsidRDefault="00935A35" w:rsidP="00D20F03">
            <w:pPr>
              <w:ind w:left="229"/>
              <w:jc w:val="both"/>
            </w:pPr>
            <w:r>
              <w:rPr>
                <w:rFonts w:ascii="Times New Roman" w:eastAsia="Times New Roman" w:hAnsi="Times New Roman" w:cs="Times New Roman"/>
              </w:rPr>
              <w:t>Research</w:t>
            </w:r>
          </w:p>
          <w:p w:rsidR="00646A9D" w:rsidRDefault="00935A35" w:rsidP="00D20F03">
            <w:pPr>
              <w:ind w:left="229"/>
              <w:jc w:val="both"/>
            </w:pPr>
            <w:r>
              <w:rPr>
                <w:rFonts w:ascii="Times New Roman" w:eastAsia="Times New Roman" w:hAnsi="Times New Roman" w:cs="Times New Roman"/>
              </w:rPr>
              <w:t>Center,</w:t>
            </w:r>
          </w:p>
          <w:p w:rsidR="00646A9D" w:rsidRDefault="00935A35" w:rsidP="00D20F03">
            <w:pPr>
              <w:ind w:left="229"/>
              <w:jc w:val="both"/>
            </w:pPr>
            <w:r>
              <w:rPr>
                <w:rFonts w:ascii="Times New Roman" w:eastAsia="Times New Roman" w:hAnsi="Times New Roman" w:cs="Times New Roman"/>
              </w:rPr>
              <w:t>Cleveland,</w:t>
            </w:r>
          </w:p>
          <w:p w:rsidR="00646A9D" w:rsidRDefault="00935A35" w:rsidP="00D20F03">
            <w:pPr>
              <w:ind w:left="229"/>
              <w:jc w:val="both"/>
            </w:pPr>
            <w:r>
              <w:rPr>
                <w:rFonts w:ascii="Times New Roman" w:eastAsia="Times New Roman" w:hAnsi="Times New Roman" w:cs="Times New Roman"/>
              </w:rPr>
              <w:t>Ohio</w:t>
            </w:r>
          </w:p>
        </w:tc>
        <w:tc>
          <w:tcPr>
            <w:tcW w:w="828" w:type="dxa"/>
            <w:tcBorders>
              <w:top w:val="single" w:sz="8" w:space="0" w:color="000000"/>
              <w:left w:val="single" w:sz="8" w:space="0" w:color="000000"/>
              <w:bottom w:val="single" w:sz="8" w:space="0" w:color="000000"/>
              <w:right w:val="single" w:sz="8" w:space="0" w:color="000000"/>
            </w:tcBorders>
          </w:tcPr>
          <w:p w:rsidR="00646A9D" w:rsidRDefault="00935A35" w:rsidP="00505CCC">
            <w:pPr>
              <w:ind w:left="69"/>
            </w:pPr>
            <w:r>
              <w:rPr>
                <w:rFonts w:ascii="Times New Roman" w:eastAsia="Times New Roman" w:hAnsi="Times New Roman" w:cs="Times New Roman"/>
              </w:rPr>
              <w:t>2019</w:t>
            </w:r>
          </w:p>
        </w:tc>
        <w:tc>
          <w:tcPr>
            <w:tcW w:w="3079" w:type="dxa"/>
            <w:tcBorders>
              <w:top w:val="single" w:sz="8" w:space="0" w:color="000000"/>
              <w:left w:val="single" w:sz="8" w:space="0" w:color="000000"/>
              <w:bottom w:val="single" w:sz="8" w:space="0" w:color="000000"/>
              <w:right w:val="single" w:sz="8" w:space="0" w:color="000000"/>
            </w:tcBorders>
            <w:vAlign w:val="center"/>
          </w:tcPr>
          <w:p w:rsidR="00646A9D" w:rsidRDefault="00935A35" w:rsidP="00D20F03">
            <w:pPr>
              <w:ind w:left="234" w:right="149"/>
              <w:jc w:val="both"/>
            </w:pPr>
            <w:r>
              <w:rPr>
                <w:rFonts w:ascii="Times New Roman" w:eastAsia="Times New Roman" w:hAnsi="Times New Roman" w:cs="Times New Roman"/>
                <w:color w:val="212121"/>
              </w:rPr>
              <w:t>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w:t>
            </w:r>
          </w:p>
        </w:tc>
        <w:tc>
          <w:tcPr>
            <w:tcW w:w="1680" w:type="dxa"/>
            <w:tcBorders>
              <w:top w:val="single" w:sz="8" w:space="0" w:color="000000"/>
              <w:left w:val="single" w:sz="8" w:space="0" w:color="000000"/>
              <w:bottom w:val="single" w:sz="8" w:space="0" w:color="000000"/>
              <w:right w:val="single" w:sz="8" w:space="0" w:color="000000"/>
            </w:tcBorders>
          </w:tcPr>
          <w:p w:rsidR="00646A9D" w:rsidRDefault="00935A35">
            <w:pPr>
              <w:ind w:left="244"/>
            </w:pPr>
            <w:r>
              <w:rPr>
                <w:rFonts w:ascii="Times New Roman" w:eastAsia="Times New Roman" w:hAnsi="Times New Roman" w:cs="Times New Roman"/>
              </w:rPr>
              <w:t>98%</w:t>
            </w:r>
          </w:p>
        </w:tc>
      </w:tr>
      <w:tr w:rsidR="00646A9D" w:rsidTr="00210E92">
        <w:trPr>
          <w:trHeight w:val="5080"/>
        </w:trPr>
        <w:tc>
          <w:tcPr>
            <w:tcW w:w="789" w:type="dxa"/>
            <w:tcBorders>
              <w:top w:val="single" w:sz="8" w:space="0" w:color="000000"/>
              <w:left w:val="single" w:sz="8" w:space="0" w:color="000000"/>
              <w:bottom w:val="single" w:sz="8" w:space="0" w:color="000000"/>
              <w:right w:val="single" w:sz="8" w:space="0" w:color="000000"/>
            </w:tcBorders>
          </w:tcPr>
          <w:p w:rsidR="00646A9D" w:rsidRDefault="00935A35">
            <w:pPr>
              <w:ind w:left="294"/>
            </w:pPr>
            <w:r>
              <w:t>2</w:t>
            </w:r>
          </w:p>
        </w:tc>
        <w:tc>
          <w:tcPr>
            <w:tcW w:w="2116" w:type="dxa"/>
            <w:gridSpan w:val="2"/>
            <w:tcBorders>
              <w:top w:val="single" w:sz="8" w:space="0" w:color="000000"/>
              <w:left w:val="single" w:sz="8" w:space="0" w:color="000000"/>
              <w:bottom w:val="single" w:sz="8" w:space="0" w:color="000000"/>
              <w:right w:val="single" w:sz="8" w:space="0" w:color="000000"/>
            </w:tcBorders>
          </w:tcPr>
          <w:p w:rsidR="00646A9D" w:rsidRDefault="00935A35" w:rsidP="00D20F03">
            <w:pPr>
              <w:spacing w:after="8"/>
              <w:ind w:left="124"/>
              <w:jc w:val="both"/>
            </w:pPr>
            <w:r>
              <w:rPr>
                <w:rFonts w:ascii="Times New Roman" w:eastAsia="Times New Roman" w:hAnsi="Times New Roman" w:cs="Times New Roman"/>
              </w:rPr>
              <w:t>Using</w:t>
            </w:r>
          </w:p>
          <w:p w:rsidR="00646A9D" w:rsidRDefault="00935A35" w:rsidP="00D20F03">
            <w:pPr>
              <w:spacing w:after="38"/>
              <w:ind w:left="124"/>
              <w:jc w:val="both"/>
            </w:pPr>
            <w:r>
              <w:rPr>
                <w:rFonts w:ascii="Times New Roman" w:eastAsia="Times New Roman" w:hAnsi="Times New Roman" w:cs="Times New Roman"/>
              </w:rPr>
              <w:t>Machine</w:t>
            </w:r>
          </w:p>
          <w:p w:rsidR="00646A9D" w:rsidRDefault="00935A35" w:rsidP="00D20F03">
            <w:pPr>
              <w:tabs>
                <w:tab w:val="center" w:pos="1300"/>
              </w:tabs>
              <w:spacing w:after="38"/>
              <w:jc w:val="both"/>
            </w:pPr>
            <w:r>
              <w:rPr>
                <w:rFonts w:ascii="Times New Roman" w:eastAsia="Times New Roman" w:hAnsi="Times New Roman" w:cs="Times New Roman"/>
              </w:rPr>
              <w:t>Learning</w:t>
            </w:r>
            <w:r>
              <w:rPr>
                <w:rFonts w:ascii="Times New Roman" w:eastAsia="Times New Roman" w:hAnsi="Times New Roman" w:cs="Times New Roman"/>
              </w:rPr>
              <w:tab/>
              <w:t>To</w:t>
            </w:r>
          </w:p>
          <w:p w:rsidR="00646A9D" w:rsidRDefault="00935A35" w:rsidP="00D20F03">
            <w:pPr>
              <w:tabs>
                <w:tab w:val="center" w:pos="1214"/>
              </w:tabs>
              <w:spacing w:after="38"/>
              <w:jc w:val="both"/>
            </w:pPr>
            <w:r>
              <w:rPr>
                <w:rFonts w:ascii="Times New Roman" w:eastAsia="Times New Roman" w:hAnsi="Times New Roman" w:cs="Times New Roman"/>
              </w:rPr>
              <w:t>Predict</w:t>
            </w:r>
            <w:r>
              <w:rPr>
                <w:rFonts w:ascii="Times New Roman" w:eastAsia="Times New Roman" w:hAnsi="Times New Roman" w:cs="Times New Roman"/>
              </w:rPr>
              <w:tab/>
              <w:t>Core</w:t>
            </w:r>
          </w:p>
          <w:p w:rsidR="00646A9D" w:rsidRDefault="00935A35" w:rsidP="00D20F03">
            <w:pPr>
              <w:tabs>
                <w:tab w:val="center" w:pos="1322"/>
              </w:tabs>
              <w:spacing w:after="9"/>
              <w:jc w:val="both"/>
            </w:pPr>
            <w:r>
              <w:rPr>
                <w:rFonts w:ascii="Times New Roman" w:eastAsia="Times New Roman" w:hAnsi="Times New Roman" w:cs="Times New Roman"/>
              </w:rPr>
              <w:t>Sizes</w:t>
            </w:r>
            <w:r>
              <w:rPr>
                <w:rFonts w:ascii="Times New Roman" w:eastAsia="Times New Roman" w:hAnsi="Times New Roman" w:cs="Times New Roman"/>
              </w:rPr>
              <w:tab/>
              <w:t>of</w:t>
            </w:r>
          </w:p>
          <w:p w:rsidR="00646A9D" w:rsidRDefault="00935A35" w:rsidP="00D20F03">
            <w:pPr>
              <w:spacing w:line="295" w:lineRule="auto"/>
              <w:ind w:left="124" w:right="269"/>
              <w:jc w:val="both"/>
            </w:pPr>
            <w:r>
              <w:rPr>
                <w:rFonts w:ascii="Times New Roman" w:eastAsia="Times New Roman" w:hAnsi="Times New Roman" w:cs="Times New Roman"/>
              </w:rPr>
              <w:t>High-</w:t>
            </w:r>
            <w:proofErr w:type="spellStart"/>
            <w:r>
              <w:rPr>
                <w:rFonts w:ascii="Times New Roman" w:eastAsia="Times New Roman" w:hAnsi="Times New Roman" w:cs="Times New Roman"/>
              </w:rPr>
              <w:t>Efficienc</w:t>
            </w:r>
            <w:proofErr w:type="spellEnd"/>
            <w:r>
              <w:rPr>
                <w:rFonts w:ascii="Times New Roman" w:eastAsia="Times New Roman" w:hAnsi="Times New Roman" w:cs="Times New Roman"/>
              </w:rPr>
              <w:t xml:space="preserve"> y</w:t>
            </w:r>
            <w:r>
              <w:rPr>
                <w:rFonts w:ascii="Times New Roman" w:eastAsia="Times New Roman" w:hAnsi="Times New Roman" w:cs="Times New Roman"/>
              </w:rPr>
              <w:tab/>
              <w:t>Turbofan</w:t>
            </w:r>
          </w:p>
          <w:p w:rsidR="00646A9D" w:rsidRDefault="00935A35" w:rsidP="00D20F03">
            <w:pPr>
              <w:ind w:left="124"/>
              <w:jc w:val="both"/>
            </w:pPr>
            <w:r>
              <w:rPr>
                <w:rFonts w:ascii="Times New Roman" w:eastAsia="Times New Roman" w:hAnsi="Times New Roman" w:cs="Times New Roman"/>
              </w:rPr>
              <w:t>Engines</w:t>
            </w:r>
          </w:p>
        </w:tc>
        <w:tc>
          <w:tcPr>
            <w:tcW w:w="1448" w:type="dxa"/>
            <w:tcBorders>
              <w:top w:val="single" w:sz="8" w:space="0" w:color="000000"/>
              <w:left w:val="single" w:sz="8" w:space="0" w:color="000000"/>
              <w:bottom w:val="single" w:sz="8" w:space="0" w:color="000000"/>
              <w:right w:val="single" w:sz="8" w:space="0" w:color="000000"/>
            </w:tcBorders>
          </w:tcPr>
          <w:p w:rsidR="00646A9D" w:rsidRDefault="00935A35" w:rsidP="00D20F03">
            <w:pPr>
              <w:ind w:right="47"/>
            </w:pPr>
            <w:r>
              <w:rPr>
                <w:rFonts w:ascii="Times New Roman" w:eastAsia="Times New Roman" w:hAnsi="Times New Roman" w:cs="Times New Roman"/>
              </w:rPr>
              <w:t>Tong, M.T</w:t>
            </w:r>
          </w:p>
        </w:tc>
        <w:tc>
          <w:tcPr>
            <w:tcW w:w="828" w:type="dxa"/>
            <w:tcBorders>
              <w:top w:val="single" w:sz="8" w:space="0" w:color="000000"/>
              <w:left w:val="single" w:sz="8" w:space="0" w:color="000000"/>
              <w:bottom w:val="single" w:sz="8" w:space="0" w:color="000000"/>
              <w:right w:val="single" w:sz="8" w:space="0" w:color="000000"/>
            </w:tcBorders>
          </w:tcPr>
          <w:p w:rsidR="00646A9D" w:rsidRDefault="00935A35" w:rsidP="00505CCC">
            <w:pPr>
              <w:ind w:left="105"/>
              <w:jc w:val="both"/>
            </w:pPr>
            <w:r>
              <w:t>2019</w:t>
            </w:r>
          </w:p>
        </w:tc>
        <w:tc>
          <w:tcPr>
            <w:tcW w:w="3079" w:type="dxa"/>
            <w:tcBorders>
              <w:top w:val="single" w:sz="8" w:space="0" w:color="000000"/>
              <w:left w:val="single" w:sz="8" w:space="0" w:color="000000"/>
              <w:bottom w:val="single" w:sz="8" w:space="0" w:color="000000"/>
              <w:right w:val="single" w:sz="8" w:space="0" w:color="000000"/>
            </w:tcBorders>
            <w:vAlign w:val="center"/>
          </w:tcPr>
          <w:p w:rsidR="00646A9D" w:rsidRDefault="00935A35" w:rsidP="00D20F03">
            <w:pPr>
              <w:ind w:left="234" w:right="204" w:firstLine="15"/>
              <w:jc w:val="both"/>
            </w:pPr>
            <w:r>
              <w:rPr>
                <w:rFonts w:ascii="Times New Roman" w:eastAsia="Times New Roman" w:hAnsi="Times New Roman" w:cs="Times New Roman"/>
              </w:rPr>
              <w:t xml:space="preserve">This work explored the application of machine learning to engine preliminary design. Engine </w:t>
            </w:r>
            <w:proofErr w:type="spellStart"/>
            <w:r w:rsidRPr="00D20F03">
              <w:rPr>
                <w:rFonts w:ascii="Times New Roman" w:eastAsia="Times New Roman" w:hAnsi="Times New Roman" w:cs="Times New Roman"/>
                <w:color w:val="auto"/>
              </w:rPr>
              <w:t>coresize</w:t>
            </w:r>
            <w:r>
              <w:rPr>
                <w:rFonts w:ascii="Times New Roman" w:eastAsia="Times New Roman" w:hAnsi="Times New Roman" w:cs="Times New Roman"/>
              </w:rPr>
              <w:t>prediction</w:t>
            </w:r>
            <w:proofErr w:type="spellEnd"/>
            <w:r>
              <w:rPr>
                <w:rFonts w:ascii="Times New Roman" w:eastAsia="Times New Roman" w:hAnsi="Times New Roman" w:cs="Times New Roman"/>
              </w:rPr>
              <w:t xml:space="preserve"> was chosen for the first study because of its relative simplicity in terms of the number of input variables required (only three). Specifically, machine-learning predictive tools were developed for turbofan engine core-size prediction, using publicly available data of two hundred manufactured engines and engines that were studied previously in NASA aeronautics projects.</w:t>
            </w:r>
          </w:p>
        </w:tc>
        <w:tc>
          <w:tcPr>
            <w:tcW w:w="1680" w:type="dxa"/>
            <w:tcBorders>
              <w:top w:val="single" w:sz="8" w:space="0" w:color="000000"/>
              <w:left w:val="single" w:sz="8" w:space="0" w:color="000000"/>
              <w:bottom w:val="single" w:sz="8" w:space="0" w:color="000000"/>
              <w:right w:val="single" w:sz="8" w:space="0" w:color="000000"/>
            </w:tcBorders>
          </w:tcPr>
          <w:p w:rsidR="00646A9D" w:rsidRDefault="00935A35">
            <w:pPr>
              <w:ind w:left="244"/>
            </w:pPr>
            <w:r>
              <w:t>94%</w:t>
            </w:r>
          </w:p>
        </w:tc>
      </w:tr>
    </w:tbl>
    <w:p w:rsidR="00646A9D" w:rsidRDefault="00646A9D">
      <w:pPr>
        <w:spacing w:after="0"/>
        <w:ind w:left="-1440" w:right="10480"/>
      </w:pPr>
    </w:p>
    <w:tbl>
      <w:tblPr>
        <w:tblStyle w:val="TableGrid"/>
        <w:tblW w:w="9900" w:type="dxa"/>
        <w:tblInd w:w="-10" w:type="dxa"/>
        <w:tblCellMar>
          <w:top w:w="155" w:type="dxa"/>
          <w:left w:w="109" w:type="dxa"/>
          <w:right w:w="114" w:type="dxa"/>
        </w:tblCellMar>
        <w:tblLook w:val="04A0"/>
      </w:tblPr>
      <w:tblGrid>
        <w:gridCol w:w="586"/>
        <w:gridCol w:w="1535"/>
        <w:gridCol w:w="2823"/>
        <w:gridCol w:w="733"/>
        <w:gridCol w:w="3000"/>
        <w:gridCol w:w="1223"/>
      </w:tblGrid>
      <w:tr w:rsidR="00505CCC" w:rsidTr="00505CCC">
        <w:trPr>
          <w:trHeight w:val="5919"/>
        </w:trPr>
        <w:tc>
          <w:tcPr>
            <w:tcW w:w="660" w:type="dxa"/>
            <w:tcBorders>
              <w:top w:val="single" w:sz="8" w:space="0" w:color="000000"/>
              <w:left w:val="single" w:sz="8" w:space="0" w:color="000000"/>
              <w:bottom w:val="single" w:sz="8" w:space="0" w:color="000000"/>
              <w:right w:val="single" w:sz="8" w:space="0" w:color="000000"/>
            </w:tcBorders>
          </w:tcPr>
          <w:p w:rsidR="00646A9D" w:rsidRDefault="00935A35">
            <w:pPr>
              <w:ind w:left="160"/>
            </w:pPr>
            <w:r>
              <w:lastRenderedPageBreak/>
              <w:t>3</w:t>
            </w:r>
          </w:p>
        </w:tc>
        <w:tc>
          <w:tcPr>
            <w:tcW w:w="1783" w:type="dxa"/>
            <w:tcBorders>
              <w:top w:val="single" w:sz="8" w:space="0" w:color="000000"/>
              <w:left w:val="single" w:sz="8" w:space="0" w:color="000000"/>
              <w:bottom w:val="single" w:sz="8" w:space="0" w:color="000000"/>
              <w:right w:val="single" w:sz="8" w:space="0" w:color="000000"/>
            </w:tcBorders>
          </w:tcPr>
          <w:p w:rsidR="00646A9D" w:rsidRDefault="00935A35">
            <w:pPr>
              <w:spacing w:after="25"/>
              <w:ind w:left="15"/>
            </w:pPr>
            <w:r>
              <w:rPr>
                <w:color w:val="111111"/>
              </w:rPr>
              <w:t>Using Density</w:t>
            </w:r>
          </w:p>
          <w:p w:rsidR="00646A9D" w:rsidRDefault="00935A35">
            <w:pPr>
              <w:spacing w:after="25"/>
              <w:ind w:left="15"/>
            </w:pPr>
            <w:r>
              <w:rPr>
                <w:color w:val="111111"/>
              </w:rPr>
              <w:t>Estimation in</w:t>
            </w:r>
          </w:p>
          <w:p w:rsidR="00646A9D" w:rsidRDefault="00935A35">
            <w:pPr>
              <w:spacing w:line="282" w:lineRule="auto"/>
              <w:ind w:left="15" w:right="19"/>
            </w:pPr>
            <w:r>
              <w:rPr>
                <w:color w:val="111111"/>
              </w:rPr>
              <w:t>Comparing Input Signals for Gas Turbine</w:t>
            </w:r>
          </w:p>
          <w:p w:rsidR="00646A9D" w:rsidRDefault="00935A35">
            <w:pPr>
              <w:spacing w:after="25"/>
              <w:ind w:left="15"/>
            </w:pPr>
            <w:r>
              <w:rPr>
                <w:color w:val="111111"/>
              </w:rPr>
              <w:t>Engine</w:t>
            </w:r>
          </w:p>
          <w:p w:rsidR="00646A9D" w:rsidRDefault="00935A35">
            <w:pPr>
              <w:spacing w:after="25"/>
              <w:ind w:left="15"/>
            </w:pPr>
            <w:r>
              <w:rPr>
                <w:color w:val="111111"/>
              </w:rPr>
              <w:t>Transient</w:t>
            </w:r>
          </w:p>
          <w:p w:rsidR="00646A9D" w:rsidRDefault="00935A35">
            <w:pPr>
              <w:ind w:left="15"/>
            </w:pPr>
            <w:r>
              <w:rPr>
                <w:color w:val="111111"/>
              </w:rPr>
              <w:t>Models</w:t>
            </w:r>
          </w:p>
        </w:tc>
        <w:tc>
          <w:tcPr>
            <w:tcW w:w="1952" w:type="dxa"/>
            <w:tcBorders>
              <w:top w:val="single" w:sz="8" w:space="0" w:color="000000"/>
              <w:left w:val="single" w:sz="8" w:space="0" w:color="000000"/>
              <w:bottom w:val="single" w:sz="8" w:space="0" w:color="000000"/>
              <w:right w:val="single" w:sz="8" w:space="0" w:color="000000"/>
            </w:tcBorders>
          </w:tcPr>
          <w:p w:rsidR="00646A9D" w:rsidRDefault="007A46B3" w:rsidP="00E87F82">
            <w:pPr>
              <w:spacing w:after="55"/>
              <w:ind w:left="-14"/>
            </w:pPr>
            <w:hyperlink r:id="rId5">
              <w:r w:rsidR="00935A35">
                <w:rPr>
                  <w:color w:val="111111"/>
                </w:rPr>
                <w:t>Brian</w:t>
              </w:r>
            </w:hyperlink>
          </w:p>
          <w:p w:rsidR="00646A9D" w:rsidRDefault="007A46B3" w:rsidP="00E87F82">
            <w:pPr>
              <w:spacing w:after="69"/>
              <w:ind w:left="-14"/>
            </w:pPr>
            <w:hyperlink r:id="rId6">
              <w:proofErr w:type="spellStart"/>
              <w:r w:rsidR="00935A35">
                <w:rPr>
                  <w:color w:val="111111"/>
                </w:rPr>
                <w:t>Kestner</w:t>
              </w:r>
            </w:hyperlink>
            <w:hyperlink r:id="rId7">
              <w:r w:rsidR="00935A35">
                <w:rPr>
                  <w:rFonts w:ascii="Times New Roman" w:eastAsia="Times New Roman" w:hAnsi="Times New Roman" w:cs="Times New Roman"/>
                  <w:color w:val="111111"/>
                </w:rPr>
                <w:t>,</w:t>
              </w:r>
            </w:hyperlink>
            <w:hyperlink r:id="rId8">
              <w:r w:rsidR="00935A35">
                <w:rPr>
                  <w:color w:val="111111"/>
                  <w:u w:val="single" w:color="111111"/>
                </w:rPr>
                <w:t>Metin</w:t>
              </w:r>
              <w:proofErr w:type="spellEnd"/>
              <w:r w:rsidR="00935A35">
                <w:rPr>
                  <w:color w:val="111111"/>
                  <w:u w:val="single" w:color="111111"/>
                </w:rPr>
                <w:t xml:space="preserve"> F.</w:t>
              </w:r>
            </w:hyperlink>
          </w:p>
          <w:p w:rsidR="00646A9D" w:rsidRDefault="007A46B3" w:rsidP="00E87F82">
            <w:pPr>
              <w:spacing w:after="55"/>
              <w:ind w:left="-14"/>
            </w:pPr>
            <w:hyperlink r:id="rId9">
              <w:proofErr w:type="spellStart"/>
              <w:r w:rsidR="00935A35">
                <w:rPr>
                  <w:color w:val="111111"/>
                  <w:u w:val="single" w:color="111111"/>
                </w:rPr>
                <w:t>Ozcan</w:t>
              </w:r>
            </w:hyperlink>
            <w:hyperlink r:id="rId10">
              <w:r w:rsidR="00935A35">
                <w:rPr>
                  <w:color w:val="111111"/>
                  <w:u w:val="single" w:color="111111"/>
                </w:rPr>
                <w:t>,</w:t>
              </w:r>
            </w:hyperlink>
            <w:hyperlink r:id="rId11">
              <w:r w:rsidR="00935A35">
                <w:rPr>
                  <w:color w:val="111111"/>
                </w:rPr>
                <w:t>Jimmy</w:t>
              </w:r>
              <w:proofErr w:type="spellEnd"/>
              <w:r w:rsidR="00935A35">
                <w:rPr>
                  <w:color w:val="111111"/>
                </w:rPr>
                <w:t xml:space="preserve"> C.</w:t>
              </w:r>
            </w:hyperlink>
          </w:p>
          <w:p w:rsidR="00646A9D" w:rsidRDefault="007A46B3" w:rsidP="00E87F82">
            <w:pPr>
              <w:spacing w:after="55"/>
              <w:ind w:left="-14"/>
            </w:pPr>
            <w:hyperlink r:id="rId12">
              <w:r w:rsidR="00935A35">
                <w:rPr>
                  <w:color w:val="111111"/>
                </w:rPr>
                <w:t xml:space="preserve">M. </w:t>
              </w:r>
              <w:proofErr w:type="spellStart"/>
              <w:r w:rsidR="00935A35">
                <w:rPr>
                  <w:color w:val="111111"/>
                </w:rPr>
                <w:t>Tai</w:t>
              </w:r>
            </w:hyperlink>
            <w:hyperlink r:id="rId13">
              <w:r w:rsidR="00935A35">
                <w:rPr>
                  <w:rFonts w:ascii="Arial" w:eastAsia="Arial" w:hAnsi="Arial" w:cs="Arial"/>
                  <w:color w:val="111111"/>
                </w:rPr>
                <w:t>,</w:t>
              </w:r>
            </w:hyperlink>
            <w:hyperlink r:id="rId14">
              <w:r w:rsidR="00935A35">
                <w:rPr>
                  <w:color w:val="111111"/>
                </w:rPr>
                <w:t>Georgia</w:t>
              </w:r>
              <w:proofErr w:type="spellEnd"/>
            </w:hyperlink>
          </w:p>
          <w:p w:rsidR="00646A9D" w:rsidRDefault="007A46B3" w:rsidP="00E87F82">
            <w:pPr>
              <w:spacing w:after="55"/>
              <w:ind w:left="-14"/>
            </w:pPr>
            <w:hyperlink r:id="rId15">
              <w:r w:rsidR="00935A35">
                <w:rPr>
                  <w:color w:val="111111"/>
                </w:rPr>
                <w:t>Institute of</w:t>
              </w:r>
            </w:hyperlink>
          </w:p>
          <w:p w:rsidR="00646A9D" w:rsidRDefault="007A46B3" w:rsidP="00E87F82">
            <w:pPr>
              <w:ind w:left="-14"/>
            </w:pPr>
            <w:hyperlink r:id="rId16">
              <w:r w:rsidR="00935A35">
                <w:rPr>
                  <w:color w:val="111111"/>
                </w:rPr>
                <w:t>Technology</w:t>
              </w:r>
            </w:hyperlink>
          </w:p>
        </w:tc>
        <w:tc>
          <w:tcPr>
            <w:tcW w:w="735" w:type="dxa"/>
            <w:tcBorders>
              <w:top w:val="single" w:sz="8" w:space="0" w:color="000000"/>
              <w:left w:val="single" w:sz="8" w:space="0" w:color="000000"/>
              <w:bottom w:val="single" w:sz="8" w:space="0" w:color="000000"/>
              <w:right w:val="single" w:sz="8" w:space="0" w:color="000000"/>
            </w:tcBorders>
          </w:tcPr>
          <w:p w:rsidR="00646A9D" w:rsidRDefault="00935A35" w:rsidP="00505CCC">
            <w:pPr>
              <w:ind w:left="61"/>
            </w:pPr>
            <w:r>
              <w:t>2013</w:t>
            </w:r>
          </w:p>
        </w:tc>
        <w:tc>
          <w:tcPr>
            <w:tcW w:w="3150" w:type="dxa"/>
            <w:tcBorders>
              <w:top w:val="single" w:sz="8" w:space="0" w:color="000000"/>
              <w:left w:val="single" w:sz="8" w:space="0" w:color="000000"/>
              <w:bottom w:val="single" w:sz="8" w:space="0" w:color="000000"/>
              <w:right w:val="single" w:sz="8" w:space="0" w:color="000000"/>
            </w:tcBorders>
          </w:tcPr>
          <w:p w:rsidR="00646A9D" w:rsidRDefault="00935A35" w:rsidP="004A7EA9">
            <w:pPr>
              <w:ind w:left="125" w:right="17"/>
            </w:pPr>
            <w:r>
              <w:rPr>
                <w:color w:val="333333"/>
                <w:sz w:val="21"/>
              </w:rPr>
              <w:t>Gas turbine engines are already complex and nonlinear systems. Nevertheless, gas turbines must become more complex and nonlinear over time to meet the more challenging requirements in the future. Consequently, the different gas turbine engine model types used in the gas turbine design and development processes must become more complex and nonlinear over time. However, simpler models will still be derived from the complex and nonlinear models for applications such as: controller design. Also, the complex and nonlinear models can be run in transient to generate data for the faster data driven transient models.</w:t>
            </w:r>
          </w:p>
        </w:tc>
        <w:tc>
          <w:tcPr>
            <w:tcW w:w="1620" w:type="dxa"/>
            <w:tcBorders>
              <w:top w:val="single" w:sz="8" w:space="0" w:color="000000"/>
              <w:left w:val="single" w:sz="8" w:space="0" w:color="000000"/>
              <w:bottom w:val="single" w:sz="8" w:space="0" w:color="000000"/>
              <w:right w:val="single" w:sz="8" w:space="0" w:color="000000"/>
            </w:tcBorders>
          </w:tcPr>
          <w:p w:rsidR="00646A9D" w:rsidRDefault="00935A35">
            <w:pPr>
              <w:ind w:left="135"/>
            </w:pPr>
            <w:r>
              <w:t>95%</w:t>
            </w:r>
          </w:p>
        </w:tc>
      </w:tr>
      <w:tr w:rsidR="00505CCC" w:rsidTr="00505CCC">
        <w:trPr>
          <w:trHeight w:val="5919"/>
        </w:trPr>
        <w:tc>
          <w:tcPr>
            <w:tcW w:w="660" w:type="dxa"/>
            <w:tcBorders>
              <w:top w:val="single" w:sz="8" w:space="0" w:color="000000"/>
              <w:left w:val="single" w:sz="8" w:space="0" w:color="000000"/>
              <w:bottom w:val="single" w:sz="8" w:space="0" w:color="000000"/>
              <w:right w:val="single" w:sz="8" w:space="0" w:color="000000"/>
            </w:tcBorders>
          </w:tcPr>
          <w:p w:rsidR="005B4A48" w:rsidRDefault="005B4A48">
            <w:pPr>
              <w:ind w:left="160"/>
            </w:pPr>
            <w:r>
              <w:t>4</w:t>
            </w:r>
          </w:p>
        </w:tc>
        <w:tc>
          <w:tcPr>
            <w:tcW w:w="1783" w:type="dxa"/>
            <w:tcBorders>
              <w:top w:val="single" w:sz="8" w:space="0" w:color="000000"/>
              <w:left w:val="single" w:sz="8" w:space="0" w:color="000000"/>
              <w:bottom w:val="single" w:sz="8" w:space="0" w:color="000000"/>
              <w:right w:val="single" w:sz="8" w:space="0" w:color="000000"/>
            </w:tcBorders>
          </w:tcPr>
          <w:p w:rsidR="005B4A48" w:rsidRDefault="005B4A48">
            <w:pPr>
              <w:spacing w:after="25"/>
              <w:ind w:left="15"/>
              <w:rPr>
                <w:color w:val="111111"/>
              </w:rPr>
            </w:pPr>
            <w:r>
              <w:rPr>
                <w:color w:val="111111"/>
              </w:rPr>
              <w:t>A simple way to Prevent Neural Networks from overfitting</w:t>
            </w:r>
            <w:r w:rsidR="00505CCC">
              <w:rPr>
                <w:color w:val="111111"/>
              </w:rPr>
              <w:t>.</w:t>
            </w:r>
          </w:p>
        </w:tc>
        <w:tc>
          <w:tcPr>
            <w:tcW w:w="1952" w:type="dxa"/>
            <w:tcBorders>
              <w:top w:val="single" w:sz="8" w:space="0" w:color="000000"/>
              <w:left w:val="single" w:sz="8" w:space="0" w:color="000000"/>
              <w:bottom w:val="single" w:sz="8" w:space="0" w:color="000000"/>
              <w:right w:val="single" w:sz="8" w:space="0" w:color="000000"/>
            </w:tcBorders>
          </w:tcPr>
          <w:p w:rsidR="00352746" w:rsidRDefault="005B4A48" w:rsidP="00505CCC">
            <w:pPr>
              <w:spacing w:after="55"/>
              <w:ind w:left="-14"/>
              <w:jc w:val="both"/>
            </w:pPr>
            <w:proofErr w:type="spellStart"/>
            <w:r>
              <w:t>NitishSrivastava</w:t>
            </w:r>
            <w:proofErr w:type="spellEnd"/>
            <w:r>
              <w:t>,</w:t>
            </w:r>
          </w:p>
          <w:p w:rsidR="00352746" w:rsidRDefault="005B4A48" w:rsidP="00505CCC">
            <w:pPr>
              <w:spacing w:after="55"/>
              <w:ind w:left="-14"/>
              <w:jc w:val="both"/>
            </w:pPr>
            <w:proofErr w:type="spellStart"/>
            <w:r>
              <w:t>GeoffreyHinton</w:t>
            </w:r>
            <w:proofErr w:type="spellEnd"/>
            <w:r>
              <w:t>,</w:t>
            </w:r>
          </w:p>
          <w:p w:rsidR="00352746" w:rsidRDefault="005B4A48" w:rsidP="00505CCC">
            <w:pPr>
              <w:spacing w:after="55"/>
              <w:ind w:left="-14"/>
              <w:jc w:val="both"/>
            </w:pPr>
            <w:proofErr w:type="spellStart"/>
            <w:r>
              <w:t>AlexKrizhevsky,IlyaSutskever</w:t>
            </w:r>
            <w:proofErr w:type="spellEnd"/>
            <w:r>
              <w:t>,</w:t>
            </w:r>
          </w:p>
          <w:p w:rsidR="005B4A48" w:rsidRDefault="005B4A48" w:rsidP="00352746">
            <w:pPr>
              <w:spacing w:after="55"/>
              <w:ind w:left="-14"/>
              <w:jc w:val="both"/>
            </w:pPr>
            <w:proofErr w:type="spellStart"/>
            <w:r>
              <w:t>Ruslan</w:t>
            </w:r>
            <w:proofErr w:type="spellEnd"/>
            <w:r w:rsidR="00352746">
              <w:t xml:space="preserve"> </w:t>
            </w:r>
            <w:proofErr w:type="spellStart"/>
            <w:r>
              <w:t>Salakhutdinov</w:t>
            </w:r>
            <w:proofErr w:type="spellEnd"/>
          </w:p>
        </w:tc>
        <w:tc>
          <w:tcPr>
            <w:tcW w:w="735" w:type="dxa"/>
            <w:tcBorders>
              <w:top w:val="single" w:sz="8" w:space="0" w:color="000000"/>
              <w:left w:val="single" w:sz="8" w:space="0" w:color="000000"/>
              <w:bottom w:val="single" w:sz="8" w:space="0" w:color="000000"/>
              <w:right w:val="single" w:sz="8" w:space="0" w:color="000000"/>
            </w:tcBorders>
          </w:tcPr>
          <w:p w:rsidR="005B4A48" w:rsidRDefault="005B4A48" w:rsidP="00505CCC">
            <w:pPr>
              <w:ind w:left="61"/>
            </w:pPr>
            <w:r>
              <w:t>2014</w:t>
            </w:r>
          </w:p>
        </w:tc>
        <w:tc>
          <w:tcPr>
            <w:tcW w:w="3150" w:type="dxa"/>
            <w:tcBorders>
              <w:top w:val="single" w:sz="8" w:space="0" w:color="000000"/>
              <w:left w:val="single" w:sz="8" w:space="0" w:color="000000"/>
              <w:bottom w:val="single" w:sz="8" w:space="0" w:color="000000"/>
              <w:right w:val="single" w:sz="8" w:space="0" w:color="000000"/>
            </w:tcBorders>
          </w:tcPr>
          <w:p w:rsidR="005B4A48" w:rsidRDefault="005B4A48" w:rsidP="00505CCC">
            <w:pPr>
              <w:ind w:left="125" w:right="17"/>
              <w:jc w:val="both"/>
              <w:rPr>
                <w:color w:val="333333"/>
                <w:sz w:val="21"/>
              </w:rPr>
            </w:pPr>
            <w:r>
              <w:rPr>
                <w:color w:val="333333"/>
                <w:sz w:val="21"/>
              </w:rPr>
              <w:t xml:space="preserve">Deep neural nets with a large number of parameters are very powerful machine learning </w:t>
            </w:r>
            <w:proofErr w:type="spellStart"/>
            <w:r>
              <w:rPr>
                <w:color w:val="333333"/>
                <w:sz w:val="21"/>
              </w:rPr>
              <w:t>systems.However,overfitting</w:t>
            </w:r>
            <w:proofErr w:type="spellEnd"/>
            <w:r>
              <w:rPr>
                <w:color w:val="333333"/>
                <w:sz w:val="21"/>
              </w:rPr>
              <w:t xml:space="preserve"> by combining the predictions of many different large neural nets at test </w:t>
            </w:r>
            <w:proofErr w:type="spellStart"/>
            <w:r>
              <w:rPr>
                <w:color w:val="333333"/>
                <w:sz w:val="21"/>
              </w:rPr>
              <w:t>time.Dropout</w:t>
            </w:r>
            <w:proofErr w:type="spellEnd"/>
            <w:r>
              <w:rPr>
                <w:color w:val="333333"/>
                <w:sz w:val="21"/>
              </w:rPr>
              <w:t xml:space="preserve"> is a technique for addressing this </w:t>
            </w:r>
            <w:proofErr w:type="spellStart"/>
            <w:r>
              <w:rPr>
                <w:color w:val="333333"/>
                <w:sz w:val="21"/>
              </w:rPr>
              <w:t>problem.The</w:t>
            </w:r>
            <w:proofErr w:type="spellEnd"/>
            <w:r>
              <w:rPr>
                <w:color w:val="333333"/>
                <w:sz w:val="21"/>
              </w:rPr>
              <w:t xml:space="preserve"> key idea is to randomly drop units(along with their connections)from the neural network during </w:t>
            </w:r>
            <w:proofErr w:type="spellStart"/>
            <w:r w:rsidR="00505CCC">
              <w:rPr>
                <w:color w:val="333333"/>
                <w:sz w:val="21"/>
              </w:rPr>
              <w:t>training.This</w:t>
            </w:r>
            <w:proofErr w:type="spellEnd"/>
            <w:r w:rsidR="00505CCC">
              <w:rPr>
                <w:color w:val="333333"/>
                <w:sz w:val="21"/>
              </w:rPr>
              <w:t xml:space="preserve"> prevents units from co-adapting too much.</w:t>
            </w:r>
            <w:r w:rsidR="00352746">
              <w:rPr>
                <w:color w:val="333333"/>
                <w:sz w:val="21"/>
              </w:rPr>
              <w:t xml:space="preserve"> </w:t>
            </w:r>
            <w:proofErr w:type="spellStart"/>
            <w:r w:rsidR="00505CCC">
              <w:rPr>
                <w:color w:val="333333"/>
                <w:sz w:val="21"/>
              </w:rPr>
              <w:t>Duringtraining</w:t>
            </w:r>
            <w:proofErr w:type="gramStart"/>
            <w:r w:rsidR="00505CCC">
              <w:rPr>
                <w:color w:val="333333"/>
                <w:sz w:val="21"/>
              </w:rPr>
              <w:t>,dropout</w:t>
            </w:r>
            <w:proofErr w:type="spellEnd"/>
            <w:proofErr w:type="gramEnd"/>
            <w:r w:rsidR="00505CCC">
              <w:rPr>
                <w:color w:val="333333"/>
                <w:sz w:val="21"/>
              </w:rPr>
              <w:t xml:space="preserve"> samples from an exponential number of different thinned networks.</w:t>
            </w:r>
          </w:p>
        </w:tc>
        <w:tc>
          <w:tcPr>
            <w:tcW w:w="1620" w:type="dxa"/>
            <w:tcBorders>
              <w:top w:val="single" w:sz="8" w:space="0" w:color="000000"/>
              <w:left w:val="single" w:sz="8" w:space="0" w:color="000000"/>
              <w:bottom w:val="single" w:sz="8" w:space="0" w:color="000000"/>
              <w:right w:val="single" w:sz="8" w:space="0" w:color="000000"/>
            </w:tcBorders>
          </w:tcPr>
          <w:p w:rsidR="005B4A48" w:rsidRDefault="005B4A48">
            <w:pPr>
              <w:ind w:left="135"/>
            </w:pPr>
          </w:p>
        </w:tc>
      </w:tr>
    </w:tbl>
    <w:p w:rsidR="00646A9D" w:rsidRDefault="00935A35">
      <w:pPr>
        <w:spacing w:after="0"/>
        <w:ind w:left="-1440" w:right="10480"/>
      </w:pPr>
      <w:r>
        <w:br w:type="page"/>
      </w:r>
    </w:p>
    <w:p w:rsidR="00646A9D" w:rsidRDefault="00646A9D">
      <w:pPr>
        <w:spacing w:after="0"/>
        <w:ind w:left="-1440" w:right="10480"/>
      </w:pPr>
    </w:p>
    <w:tbl>
      <w:tblPr>
        <w:tblStyle w:val="TableGrid"/>
        <w:tblW w:w="10170" w:type="dxa"/>
        <w:tblInd w:w="-10" w:type="dxa"/>
        <w:tblLayout w:type="fixed"/>
        <w:tblCellMar>
          <w:top w:w="157" w:type="dxa"/>
          <w:left w:w="119" w:type="dxa"/>
          <w:right w:w="118" w:type="dxa"/>
        </w:tblCellMar>
        <w:tblLook w:val="04A0"/>
      </w:tblPr>
      <w:tblGrid>
        <w:gridCol w:w="700"/>
        <w:gridCol w:w="1940"/>
        <w:gridCol w:w="1860"/>
        <w:gridCol w:w="810"/>
        <w:gridCol w:w="3330"/>
        <w:gridCol w:w="1530"/>
      </w:tblGrid>
      <w:tr w:rsidR="00646A9D" w:rsidTr="00E87F82">
        <w:trPr>
          <w:trHeight w:val="7920"/>
        </w:trPr>
        <w:tc>
          <w:tcPr>
            <w:tcW w:w="700" w:type="dxa"/>
            <w:tcBorders>
              <w:top w:val="single" w:sz="8" w:space="0" w:color="000000"/>
              <w:left w:val="single" w:sz="8" w:space="0" w:color="000000"/>
              <w:bottom w:val="single" w:sz="8" w:space="0" w:color="000000"/>
              <w:right w:val="single" w:sz="8" w:space="0" w:color="000000"/>
            </w:tcBorders>
          </w:tcPr>
          <w:p w:rsidR="00646A9D" w:rsidRDefault="00935A35">
            <w:pPr>
              <w:ind w:left="175"/>
            </w:pPr>
            <w:r>
              <w:t>5</w:t>
            </w:r>
          </w:p>
        </w:tc>
        <w:tc>
          <w:tcPr>
            <w:tcW w:w="1940" w:type="dxa"/>
            <w:tcBorders>
              <w:top w:val="single" w:sz="8" w:space="0" w:color="000000"/>
              <w:left w:val="single" w:sz="8" w:space="0" w:color="000000"/>
              <w:bottom w:val="single" w:sz="8" w:space="0" w:color="000000"/>
              <w:right w:val="single" w:sz="8" w:space="0" w:color="000000"/>
            </w:tcBorders>
          </w:tcPr>
          <w:p w:rsidR="00646A9D" w:rsidRDefault="00935A35" w:rsidP="004A7EA9">
            <w:pPr>
              <w:jc w:val="both"/>
            </w:pPr>
            <w:r>
              <w:rPr>
                <w:rFonts w:ascii="Times New Roman" w:eastAsia="Times New Roman" w:hAnsi="Times New Roman" w:cs="Times New Roman"/>
              </w:rPr>
              <w:t>Machine learning based predictive analytics for aircraft engine</w:t>
            </w:r>
          </w:p>
        </w:tc>
        <w:tc>
          <w:tcPr>
            <w:tcW w:w="1860" w:type="dxa"/>
            <w:tcBorders>
              <w:top w:val="single" w:sz="8" w:space="0" w:color="000000"/>
              <w:left w:val="single" w:sz="8" w:space="0" w:color="000000"/>
              <w:bottom w:val="single" w:sz="8" w:space="0" w:color="000000"/>
              <w:right w:val="single" w:sz="8" w:space="0" w:color="000000"/>
            </w:tcBorders>
          </w:tcPr>
          <w:p w:rsidR="00646A9D" w:rsidRDefault="00935A35" w:rsidP="004A7EA9">
            <w:pPr>
              <w:ind w:left="110"/>
              <w:jc w:val="both"/>
            </w:pPr>
            <w:r>
              <w:rPr>
                <w:rFonts w:ascii="Arial" w:eastAsia="Arial" w:hAnsi="Arial" w:cs="Arial"/>
                <w:color w:val="212121"/>
              </w:rPr>
              <w:t>S.M.,</w:t>
            </w:r>
          </w:p>
          <w:p w:rsidR="00646A9D" w:rsidRDefault="00935A35" w:rsidP="004A7EA9">
            <w:pPr>
              <w:spacing w:line="256" w:lineRule="auto"/>
              <w:ind w:left="110" w:right="21"/>
              <w:jc w:val="both"/>
            </w:pPr>
            <w:r>
              <w:rPr>
                <w:rFonts w:ascii="Arial" w:eastAsia="Arial" w:hAnsi="Arial" w:cs="Arial"/>
                <w:color w:val="212121"/>
              </w:rPr>
              <w:t>Haller, W.J., Tong,</w:t>
            </w:r>
          </w:p>
          <w:p w:rsidR="00646A9D" w:rsidRDefault="00935A35" w:rsidP="004A7EA9">
            <w:pPr>
              <w:ind w:left="110"/>
              <w:jc w:val="both"/>
            </w:pPr>
            <w:r>
              <w:rPr>
                <w:rFonts w:ascii="Arial" w:eastAsia="Arial" w:hAnsi="Arial" w:cs="Arial"/>
                <w:color w:val="212121"/>
              </w:rPr>
              <w:t>M.T.</w:t>
            </w:r>
          </w:p>
        </w:tc>
        <w:tc>
          <w:tcPr>
            <w:tcW w:w="810" w:type="dxa"/>
            <w:tcBorders>
              <w:top w:val="single" w:sz="8" w:space="0" w:color="000000"/>
              <w:left w:val="single" w:sz="8" w:space="0" w:color="000000"/>
              <w:bottom w:val="single" w:sz="8" w:space="0" w:color="000000"/>
              <w:right w:val="single" w:sz="8" w:space="0" w:color="000000"/>
            </w:tcBorders>
          </w:tcPr>
          <w:p w:rsidR="00646A9D" w:rsidRDefault="00935A35" w:rsidP="00505CCC">
            <w:pPr>
              <w:ind w:left="105"/>
            </w:pPr>
            <w:r>
              <w:t>2017</w:t>
            </w:r>
          </w:p>
        </w:tc>
        <w:tc>
          <w:tcPr>
            <w:tcW w:w="3330" w:type="dxa"/>
            <w:tcBorders>
              <w:top w:val="single" w:sz="8" w:space="0" w:color="000000"/>
              <w:left w:val="single" w:sz="8" w:space="0" w:color="000000"/>
              <w:bottom w:val="single" w:sz="8" w:space="0" w:color="000000"/>
              <w:right w:val="single" w:sz="8" w:space="0" w:color="000000"/>
            </w:tcBorders>
            <w:vAlign w:val="center"/>
          </w:tcPr>
          <w:p w:rsidR="00646A9D" w:rsidRDefault="00935A35" w:rsidP="004A7EA9">
            <w:pPr>
              <w:ind w:left="10" w:right="45"/>
              <w:jc w:val="both"/>
            </w:pPr>
            <w:r>
              <w:rPr>
                <w:rFonts w:ascii="Times New Roman" w:eastAsia="Times New Roman" w:hAnsi="Times New Roman" w:cs="Times New Roman"/>
                <w:color w:val="444444"/>
              </w:rPr>
              <w:t>Big data and artificial intelligence/machine learning are transforming the global business environment. Data is now the most valuable asset for enterprises in every industry. Companies are using data-driven insights for competitive advantage. With that, the adoption of machine learning-based data analytics is rapidly taking hold across various industries, producing autonomous systems that support human decision-making. This work explored the application of machine learning to aircraft engine conceptual design. Supervised machine-learning algorithms for regression and classification were employed to study patterns in an existing, open-source database of production and research turbofan engines, and resulting in predictive analytics for use in predicting performance of new turbofan designs.</w:t>
            </w:r>
          </w:p>
        </w:tc>
        <w:tc>
          <w:tcPr>
            <w:tcW w:w="1530" w:type="dxa"/>
            <w:tcBorders>
              <w:top w:val="single" w:sz="8" w:space="0" w:color="000000"/>
              <w:left w:val="single" w:sz="8" w:space="0" w:color="000000"/>
              <w:bottom w:val="single" w:sz="8" w:space="0" w:color="000000"/>
              <w:right w:val="single" w:sz="8" w:space="0" w:color="000000"/>
            </w:tcBorders>
          </w:tcPr>
          <w:p w:rsidR="00646A9D" w:rsidRDefault="00935A35">
            <w:pPr>
              <w:ind w:left="125"/>
            </w:pPr>
            <w:r>
              <w:t>97%</w:t>
            </w:r>
          </w:p>
        </w:tc>
      </w:tr>
      <w:tr w:rsidR="00646A9D" w:rsidTr="00E87F82">
        <w:trPr>
          <w:trHeight w:val="4040"/>
        </w:trPr>
        <w:tc>
          <w:tcPr>
            <w:tcW w:w="700" w:type="dxa"/>
            <w:tcBorders>
              <w:top w:val="single" w:sz="8" w:space="0" w:color="000000"/>
              <w:left w:val="single" w:sz="8" w:space="0" w:color="000000"/>
              <w:bottom w:val="single" w:sz="8" w:space="0" w:color="000000"/>
              <w:right w:val="single" w:sz="8" w:space="0" w:color="000000"/>
            </w:tcBorders>
          </w:tcPr>
          <w:p w:rsidR="00646A9D" w:rsidRDefault="00935A35">
            <w:pPr>
              <w:ind w:left="175"/>
            </w:pPr>
            <w:r>
              <w:t>6</w:t>
            </w:r>
          </w:p>
        </w:tc>
        <w:tc>
          <w:tcPr>
            <w:tcW w:w="1940" w:type="dxa"/>
            <w:tcBorders>
              <w:top w:val="single" w:sz="8" w:space="0" w:color="000000"/>
              <w:left w:val="single" w:sz="8" w:space="0" w:color="000000"/>
              <w:bottom w:val="single" w:sz="8" w:space="0" w:color="000000"/>
              <w:right w:val="single" w:sz="8" w:space="0" w:color="000000"/>
            </w:tcBorders>
          </w:tcPr>
          <w:p w:rsidR="00646A9D" w:rsidRDefault="00935A35" w:rsidP="004A7EA9">
            <w:pPr>
              <w:spacing w:after="25" w:line="276" w:lineRule="auto"/>
              <w:ind w:right="189"/>
            </w:pPr>
            <w:r>
              <w:rPr>
                <w:rFonts w:ascii="Times New Roman" w:eastAsia="Times New Roman" w:hAnsi="Times New Roman" w:cs="Times New Roman"/>
              </w:rPr>
              <w:t>Effect of nutrition care provided by primary health professionals</w:t>
            </w:r>
          </w:p>
          <w:p w:rsidR="00646A9D" w:rsidRDefault="00935A35" w:rsidP="004A7EA9">
            <w:pPr>
              <w:spacing w:after="12" w:line="281" w:lineRule="auto"/>
              <w:ind w:left="15"/>
            </w:pPr>
            <w:r>
              <w:rPr>
                <w:rFonts w:ascii="Times New Roman" w:eastAsia="Times New Roman" w:hAnsi="Times New Roman" w:cs="Times New Roman"/>
              </w:rPr>
              <w:t>on adults' dietary</w:t>
            </w:r>
          </w:p>
          <w:p w:rsidR="00646A9D" w:rsidRDefault="00935A35" w:rsidP="004A7EA9">
            <w:pPr>
              <w:spacing w:after="12"/>
            </w:pPr>
            <w:proofErr w:type="spellStart"/>
            <w:r>
              <w:rPr>
                <w:rFonts w:ascii="Times New Roman" w:eastAsia="Times New Roman" w:hAnsi="Times New Roman" w:cs="Times New Roman"/>
              </w:rPr>
              <w:t>behaviours</w:t>
            </w:r>
            <w:proofErr w:type="spellEnd"/>
            <w:r>
              <w:rPr>
                <w:rFonts w:ascii="Times New Roman" w:eastAsia="Times New Roman" w:hAnsi="Times New Roman" w:cs="Times New Roman"/>
              </w:rPr>
              <w:t>: a</w:t>
            </w:r>
          </w:p>
          <w:p w:rsidR="00646A9D" w:rsidRDefault="00935A35" w:rsidP="004A7EA9">
            <w:pPr>
              <w:ind w:left="15"/>
            </w:pPr>
            <w:r>
              <w:rPr>
                <w:rFonts w:ascii="Times New Roman" w:eastAsia="Times New Roman" w:hAnsi="Times New Roman" w:cs="Times New Roman"/>
              </w:rPr>
              <w:t>systematic review</w:t>
            </w:r>
          </w:p>
        </w:tc>
        <w:tc>
          <w:tcPr>
            <w:tcW w:w="1860" w:type="dxa"/>
            <w:tcBorders>
              <w:top w:val="single" w:sz="8" w:space="0" w:color="000000"/>
              <w:left w:val="single" w:sz="8" w:space="0" w:color="000000"/>
              <w:bottom w:val="single" w:sz="8" w:space="0" w:color="000000"/>
              <w:right w:val="single" w:sz="8" w:space="0" w:color="000000"/>
            </w:tcBorders>
          </w:tcPr>
          <w:p w:rsidR="00646A9D" w:rsidRDefault="007A46B3" w:rsidP="004A7EA9">
            <w:pPr>
              <w:spacing w:after="37"/>
              <w:ind w:left="155"/>
            </w:pPr>
            <w:hyperlink r:id="rId17">
              <w:r w:rsidR="00935A35">
                <w:rPr>
                  <w:rFonts w:ascii="Arial" w:eastAsia="Arial" w:hAnsi="Arial" w:cs="Arial"/>
                  <w:color w:val="212121"/>
                  <w:sz w:val="20"/>
                </w:rPr>
                <w:t>Mark</w:t>
              </w:r>
            </w:hyperlink>
          </w:p>
          <w:p w:rsidR="00646A9D" w:rsidRDefault="007A46B3" w:rsidP="004A7EA9">
            <w:pPr>
              <w:spacing w:after="37"/>
              <w:ind w:left="110"/>
            </w:pPr>
            <w:hyperlink r:id="rId18">
              <w:proofErr w:type="spellStart"/>
              <w:r w:rsidR="00935A35">
                <w:rPr>
                  <w:rFonts w:ascii="Arial" w:eastAsia="Arial" w:hAnsi="Arial" w:cs="Arial"/>
                  <w:color w:val="212121"/>
                  <w:sz w:val="20"/>
                </w:rPr>
                <w:t>Guynn</w:t>
              </w:r>
              <w:proofErr w:type="spellEnd"/>
            </w:hyperlink>
            <w:r w:rsidR="00935A35">
              <w:rPr>
                <w:rFonts w:ascii="Arial" w:eastAsia="Arial" w:hAnsi="Arial" w:cs="Arial"/>
                <w:color w:val="212121"/>
                <w:sz w:val="20"/>
              </w:rPr>
              <w:t>,</w:t>
            </w:r>
          </w:p>
          <w:p w:rsidR="00646A9D" w:rsidRDefault="007A46B3" w:rsidP="004A7EA9">
            <w:pPr>
              <w:spacing w:after="37"/>
              <w:ind w:left="110"/>
            </w:pPr>
            <w:hyperlink r:id="rId19">
              <w:r w:rsidR="00935A35">
                <w:rPr>
                  <w:rFonts w:ascii="Arial" w:eastAsia="Arial" w:hAnsi="Arial" w:cs="Arial"/>
                  <w:color w:val="212121"/>
                  <w:sz w:val="20"/>
                </w:rPr>
                <w:t>Jeffery</w:t>
              </w:r>
            </w:hyperlink>
          </w:p>
          <w:p w:rsidR="00646A9D" w:rsidRDefault="007A46B3" w:rsidP="004A7EA9">
            <w:pPr>
              <w:spacing w:after="37"/>
              <w:ind w:left="110"/>
            </w:pPr>
            <w:hyperlink r:id="rId20">
              <w:proofErr w:type="spellStart"/>
              <w:r w:rsidR="00935A35">
                <w:rPr>
                  <w:rFonts w:ascii="Arial" w:eastAsia="Arial" w:hAnsi="Arial" w:cs="Arial"/>
                  <w:color w:val="212121"/>
                  <w:sz w:val="20"/>
                </w:rPr>
                <w:t>Berton</w:t>
              </w:r>
              <w:proofErr w:type="spellEnd"/>
            </w:hyperlink>
            <w:r w:rsidR="00935A35">
              <w:rPr>
                <w:rFonts w:ascii="Arial" w:eastAsia="Arial" w:hAnsi="Arial" w:cs="Arial"/>
                <w:color w:val="212121"/>
                <w:sz w:val="20"/>
              </w:rPr>
              <w:t>,</w:t>
            </w:r>
          </w:p>
          <w:p w:rsidR="00646A9D" w:rsidRDefault="007A46B3" w:rsidP="004A7EA9">
            <w:pPr>
              <w:spacing w:after="37"/>
              <w:ind w:left="110"/>
            </w:pPr>
            <w:hyperlink r:id="rId21">
              <w:r w:rsidR="00935A35">
                <w:rPr>
                  <w:rFonts w:ascii="Arial" w:eastAsia="Arial" w:hAnsi="Arial" w:cs="Arial"/>
                  <w:color w:val="212121"/>
                  <w:sz w:val="20"/>
                </w:rPr>
                <w:t>Kenneth</w:t>
              </w:r>
            </w:hyperlink>
          </w:p>
          <w:p w:rsidR="00646A9D" w:rsidRDefault="007A46B3" w:rsidP="004A7EA9">
            <w:pPr>
              <w:spacing w:after="37"/>
              <w:ind w:left="110"/>
            </w:pPr>
            <w:hyperlink r:id="rId22">
              <w:r w:rsidR="00935A35">
                <w:rPr>
                  <w:rFonts w:ascii="Arial" w:eastAsia="Arial" w:hAnsi="Arial" w:cs="Arial"/>
                  <w:color w:val="212121"/>
                  <w:sz w:val="20"/>
                </w:rPr>
                <w:t>Fisher</w:t>
              </w:r>
            </w:hyperlink>
            <w:r w:rsidR="00935A35">
              <w:rPr>
                <w:rFonts w:ascii="Arial" w:eastAsia="Arial" w:hAnsi="Arial" w:cs="Arial"/>
                <w:color w:val="212121"/>
                <w:sz w:val="20"/>
              </w:rPr>
              <w:t>,</w:t>
            </w:r>
          </w:p>
          <w:p w:rsidR="00646A9D" w:rsidRDefault="007A46B3" w:rsidP="004A7EA9">
            <w:pPr>
              <w:spacing w:after="37"/>
              <w:ind w:left="110"/>
            </w:pPr>
            <w:hyperlink r:id="rId23">
              <w:r w:rsidR="00935A35">
                <w:rPr>
                  <w:rFonts w:ascii="Arial" w:eastAsia="Arial" w:hAnsi="Arial" w:cs="Arial"/>
                  <w:color w:val="212121"/>
                  <w:sz w:val="20"/>
                </w:rPr>
                <w:t>William</w:t>
              </w:r>
            </w:hyperlink>
          </w:p>
          <w:p w:rsidR="00646A9D" w:rsidRDefault="007A46B3" w:rsidP="004A7EA9">
            <w:pPr>
              <w:spacing w:after="37"/>
              <w:ind w:left="110"/>
            </w:pPr>
            <w:hyperlink r:id="rId24">
              <w:r w:rsidR="00935A35">
                <w:rPr>
                  <w:rFonts w:ascii="Arial" w:eastAsia="Arial" w:hAnsi="Arial" w:cs="Arial"/>
                  <w:color w:val="212121"/>
                  <w:sz w:val="20"/>
                </w:rPr>
                <w:t>Haller</w:t>
              </w:r>
            </w:hyperlink>
            <w:r w:rsidR="00935A35">
              <w:rPr>
                <w:rFonts w:ascii="Arial" w:eastAsia="Arial" w:hAnsi="Arial" w:cs="Arial"/>
                <w:color w:val="212121"/>
                <w:sz w:val="20"/>
              </w:rPr>
              <w:t>,</w:t>
            </w:r>
          </w:p>
          <w:p w:rsidR="00646A9D" w:rsidRDefault="007A46B3" w:rsidP="004A7EA9">
            <w:pPr>
              <w:spacing w:after="54"/>
              <w:ind w:left="110"/>
            </w:pPr>
            <w:hyperlink r:id="rId25">
              <w:r w:rsidR="00935A35">
                <w:rPr>
                  <w:rFonts w:ascii="Arial" w:eastAsia="Arial" w:hAnsi="Arial" w:cs="Arial"/>
                  <w:color w:val="212121"/>
                  <w:sz w:val="20"/>
                </w:rPr>
                <w:t>Michael</w:t>
              </w:r>
            </w:hyperlink>
          </w:p>
          <w:p w:rsidR="00646A9D" w:rsidRDefault="007A46B3" w:rsidP="004A7EA9">
            <w:pPr>
              <w:spacing w:after="43"/>
              <w:ind w:left="110"/>
            </w:pPr>
            <w:hyperlink r:id="rId26">
              <w:r w:rsidR="00935A35">
                <w:rPr>
                  <w:rFonts w:ascii="Arial" w:eastAsia="Arial" w:hAnsi="Arial" w:cs="Arial"/>
                  <w:color w:val="212121"/>
                  <w:sz w:val="20"/>
                </w:rPr>
                <w:t>Tong</w:t>
              </w:r>
            </w:hyperlink>
            <w:r w:rsidR="00935A35">
              <w:rPr>
                <w:rFonts w:ascii="Arial" w:eastAsia="Arial" w:hAnsi="Arial" w:cs="Arial"/>
                <w:color w:val="212121"/>
                <w:sz w:val="20"/>
              </w:rPr>
              <w:t xml:space="preserve"> and</w:t>
            </w:r>
          </w:p>
          <w:p w:rsidR="00646A9D" w:rsidRDefault="007A46B3" w:rsidP="004A7EA9">
            <w:pPr>
              <w:spacing w:after="37"/>
              <w:ind w:left="110"/>
            </w:pPr>
            <w:hyperlink r:id="rId27">
              <w:r w:rsidR="00935A35">
                <w:rPr>
                  <w:rFonts w:ascii="Arial" w:eastAsia="Arial" w:hAnsi="Arial" w:cs="Arial"/>
                  <w:color w:val="212121"/>
                  <w:sz w:val="20"/>
                </w:rPr>
                <w:t>Douglas</w:t>
              </w:r>
            </w:hyperlink>
          </w:p>
          <w:p w:rsidR="00646A9D" w:rsidRDefault="007A46B3" w:rsidP="004A7EA9">
            <w:pPr>
              <w:ind w:left="110"/>
            </w:pPr>
            <w:hyperlink r:id="rId28">
              <w:r w:rsidR="00935A35">
                <w:rPr>
                  <w:rFonts w:ascii="Arial" w:eastAsia="Arial" w:hAnsi="Arial" w:cs="Arial"/>
                  <w:color w:val="212121"/>
                  <w:sz w:val="20"/>
                </w:rPr>
                <w:t>Thurman</w:t>
              </w:r>
            </w:hyperlink>
          </w:p>
        </w:tc>
        <w:tc>
          <w:tcPr>
            <w:tcW w:w="810" w:type="dxa"/>
            <w:tcBorders>
              <w:top w:val="single" w:sz="8" w:space="0" w:color="000000"/>
              <w:left w:val="single" w:sz="8" w:space="0" w:color="000000"/>
              <w:bottom w:val="single" w:sz="8" w:space="0" w:color="000000"/>
              <w:right w:val="single" w:sz="8" w:space="0" w:color="000000"/>
            </w:tcBorders>
          </w:tcPr>
          <w:p w:rsidR="00646A9D" w:rsidRDefault="00935A35" w:rsidP="00505CCC">
            <w:pPr>
              <w:ind w:left="105"/>
            </w:pPr>
            <w:r>
              <w:t>2009</w:t>
            </w:r>
          </w:p>
        </w:tc>
        <w:tc>
          <w:tcPr>
            <w:tcW w:w="3330" w:type="dxa"/>
            <w:tcBorders>
              <w:top w:val="single" w:sz="8" w:space="0" w:color="000000"/>
              <w:left w:val="single" w:sz="8" w:space="0" w:color="000000"/>
              <w:bottom w:val="single" w:sz="8" w:space="0" w:color="000000"/>
              <w:right w:val="single" w:sz="8" w:space="0" w:color="000000"/>
            </w:tcBorders>
          </w:tcPr>
          <w:p w:rsidR="00646A9D" w:rsidRDefault="00935A35" w:rsidP="004A7EA9">
            <w:pPr>
              <w:ind w:left="115" w:firstLine="60"/>
            </w:pPr>
            <w:r>
              <w:rPr>
                <w:rFonts w:ascii="Times New Roman" w:eastAsia="Times New Roman" w:hAnsi="Times New Roman" w:cs="Times New Roman"/>
                <w:color w:val="212121"/>
              </w:rPr>
              <w:t xml:space="preserve">The desire for higher engine efficiency has resulted in the evolution of aircraft gas turbine engines from turbojets to low bypass ratio first generation turbo </w:t>
            </w:r>
            <w:r w:rsidR="00352746">
              <w:rPr>
                <w:rFonts w:ascii="Times New Roman" w:eastAsia="Times New Roman" w:hAnsi="Times New Roman" w:cs="Times New Roman"/>
                <w:color w:val="212121"/>
              </w:rPr>
              <w:t>fans. It</w:t>
            </w:r>
            <w:r>
              <w:rPr>
                <w:rFonts w:ascii="Times New Roman" w:eastAsia="Times New Roman" w:hAnsi="Times New Roman" w:cs="Times New Roman"/>
                <w:color w:val="212121"/>
              </w:rPr>
              <w:t xml:space="preserve"> is possible that future designs will continue this trends leading to very high or ultra high bypass ratio engines.</w:t>
            </w:r>
          </w:p>
        </w:tc>
        <w:tc>
          <w:tcPr>
            <w:tcW w:w="1530" w:type="dxa"/>
            <w:tcBorders>
              <w:top w:val="single" w:sz="8" w:space="0" w:color="000000"/>
              <w:left w:val="single" w:sz="8" w:space="0" w:color="000000"/>
              <w:bottom w:val="single" w:sz="8" w:space="0" w:color="000000"/>
              <w:right w:val="single" w:sz="8" w:space="0" w:color="000000"/>
            </w:tcBorders>
          </w:tcPr>
          <w:p w:rsidR="00646A9D" w:rsidRDefault="00935A35">
            <w:pPr>
              <w:ind w:left="125"/>
            </w:pPr>
            <w:r>
              <w:t>90%</w:t>
            </w:r>
          </w:p>
        </w:tc>
      </w:tr>
    </w:tbl>
    <w:p w:rsidR="00646A9D" w:rsidRDefault="00646A9D">
      <w:pPr>
        <w:spacing w:after="0"/>
        <w:ind w:left="-1440" w:right="10480"/>
      </w:pPr>
    </w:p>
    <w:tbl>
      <w:tblPr>
        <w:tblStyle w:val="TableGrid"/>
        <w:tblW w:w="10170" w:type="dxa"/>
        <w:tblInd w:w="-10" w:type="dxa"/>
        <w:tblLayout w:type="fixed"/>
        <w:tblCellMar>
          <w:top w:w="157" w:type="dxa"/>
          <w:left w:w="124" w:type="dxa"/>
          <w:right w:w="56" w:type="dxa"/>
        </w:tblCellMar>
        <w:tblLook w:val="04A0"/>
      </w:tblPr>
      <w:tblGrid>
        <w:gridCol w:w="691"/>
        <w:gridCol w:w="1847"/>
        <w:gridCol w:w="1962"/>
        <w:gridCol w:w="810"/>
        <w:gridCol w:w="3330"/>
        <w:gridCol w:w="1530"/>
      </w:tblGrid>
      <w:tr w:rsidR="00646A9D" w:rsidTr="00E87F82">
        <w:trPr>
          <w:trHeight w:val="6020"/>
        </w:trPr>
        <w:tc>
          <w:tcPr>
            <w:tcW w:w="691" w:type="dxa"/>
            <w:tcBorders>
              <w:top w:val="single" w:sz="8" w:space="0" w:color="000000"/>
              <w:left w:val="single" w:sz="8" w:space="0" w:color="000000"/>
              <w:bottom w:val="single" w:sz="8" w:space="0" w:color="000000"/>
              <w:right w:val="single" w:sz="8" w:space="0" w:color="000000"/>
            </w:tcBorders>
          </w:tcPr>
          <w:p w:rsidR="00646A9D" w:rsidRDefault="00935A35">
            <w:pPr>
              <w:ind w:left="170"/>
            </w:pPr>
            <w:r>
              <w:rPr>
                <w:rFonts w:ascii="Times New Roman" w:eastAsia="Times New Roman" w:hAnsi="Times New Roman" w:cs="Times New Roman"/>
              </w:rPr>
              <w:lastRenderedPageBreak/>
              <w:t>7</w:t>
            </w:r>
          </w:p>
        </w:tc>
        <w:tc>
          <w:tcPr>
            <w:tcW w:w="1847" w:type="dxa"/>
            <w:tcBorders>
              <w:top w:val="single" w:sz="8" w:space="0" w:color="000000"/>
              <w:left w:val="single" w:sz="8" w:space="0" w:color="000000"/>
              <w:bottom w:val="single" w:sz="8" w:space="0" w:color="000000"/>
              <w:right w:val="single" w:sz="8" w:space="0" w:color="000000"/>
            </w:tcBorders>
          </w:tcPr>
          <w:p w:rsidR="00646A9D" w:rsidRPr="00505CCC" w:rsidRDefault="00505CCC" w:rsidP="00505CCC">
            <w:pPr>
              <w:ind w:left="59"/>
              <w:jc w:val="both"/>
            </w:pPr>
            <w:r>
              <w:rPr>
                <w:rFonts w:ascii="Arial" w:eastAsia="Arial" w:hAnsi="Arial" w:cs="Arial"/>
              </w:rPr>
              <w:t xml:space="preserve">A Method for Stochastic </w:t>
            </w:r>
            <w:proofErr w:type="spellStart"/>
            <w:r>
              <w:rPr>
                <w:rFonts w:ascii="Arial" w:eastAsia="Arial" w:hAnsi="Arial" w:cs="Arial"/>
              </w:rPr>
              <w:t>Optimazation</w:t>
            </w:r>
            <w:proofErr w:type="spellEnd"/>
          </w:p>
        </w:tc>
        <w:tc>
          <w:tcPr>
            <w:tcW w:w="1962" w:type="dxa"/>
            <w:tcBorders>
              <w:top w:val="single" w:sz="8" w:space="0" w:color="000000"/>
              <w:left w:val="single" w:sz="8" w:space="0" w:color="000000"/>
              <w:bottom w:val="single" w:sz="8" w:space="0" w:color="000000"/>
              <w:right w:val="single" w:sz="8" w:space="0" w:color="000000"/>
            </w:tcBorders>
          </w:tcPr>
          <w:p w:rsidR="00646A9D" w:rsidRDefault="007A46B3" w:rsidP="00505CCC">
            <w:pPr>
              <w:spacing w:after="1" w:line="255" w:lineRule="auto"/>
              <w:ind w:left="105" w:right="89"/>
            </w:pPr>
            <w:hyperlink r:id="rId29">
              <w:proofErr w:type="spellStart"/>
              <w:r w:rsidR="00935A35">
                <w:rPr>
                  <w:rFonts w:ascii="Arial" w:eastAsia="Arial" w:hAnsi="Arial" w:cs="Arial"/>
                  <w:color w:val="212121"/>
                </w:rPr>
                <w:t>Diederik</w:t>
              </w:r>
            </w:hyperlink>
            <w:hyperlink r:id="rId30">
              <w:r w:rsidR="00935A35">
                <w:rPr>
                  <w:rFonts w:ascii="Arial" w:eastAsia="Arial" w:hAnsi="Arial" w:cs="Arial"/>
                  <w:color w:val="212121"/>
                </w:rPr>
                <w:t>P</w:t>
              </w:r>
              <w:proofErr w:type="spellEnd"/>
              <w:r w:rsidR="00935A35">
                <w:rPr>
                  <w:rFonts w:ascii="Arial" w:eastAsia="Arial" w:hAnsi="Arial" w:cs="Arial"/>
                  <w:color w:val="212121"/>
                </w:rPr>
                <w:t>.</w:t>
              </w:r>
            </w:hyperlink>
          </w:p>
          <w:p w:rsidR="00646A9D" w:rsidRDefault="007A46B3" w:rsidP="00505CCC">
            <w:pPr>
              <w:ind w:left="105"/>
            </w:pPr>
            <w:hyperlink r:id="rId31">
              <w:proofErr w:type="spellStart"/>
              <w:r w:rsidR="00935A35">
                <w:rPr>
                  <w:rFonts w:ascii="Arial" w:eastAsia="Arial" w:hAnsi="Arial" w:cs="Arial"/>
                  <w:color w:val="212121"/>
                </w:rPr>
                <w:t>Kingma</w:t>
              </w:r>
              <w:proofErr w:type="spellEnd"/>
            </w:hyperlink>
            <w:r w:rsidR="00935A35">
              <w:rPr>
                <w:rFonts w:ascii="Arial" w:eastAsia="Arial" w:hAnsi="Arial" w:cs="Arial"/>
                <w:color w:val="212121"/>
              </w:rPr>
              <w:t>,</w:t>
            </w:r>
          </w:p>
          <w:p w:rsidR="00646A9D" w:rsidRDefault="007A46B3" w:rsidP="00505CCC">
            <w:pPr>
              <w:ind w:left="105"/>
            </w:pPr>
            <w:hyperlink r:id="rId32">
              <w:r w:rsidR="00935A35">
                <w:rPr>
                  <w:rFonts w:ascii="Arial" w:eastAsia="Arial" w:hAnsi="Arial" w:cs="Arial"/>
                  <w:color w:val="212121"/>
                </w:rPr>
                <w:t>Jimmy Ba</w:t>
              </w:r>
            </w:hyperlink>
          </w:p>
        </w:tc>
        <w:tc>
          <w:tcPr>
            <w:tcW w:w="810" w:type="dxa"/>
            <w:tcBorders>
              <w:top w:val="single" w:sz="8" w:space="0" w:color="000000"/>
              <w:left w:val="single" w:sz="8" w:space="0" w:color="000000"/>
              <w:bottom w:val="single" w:sz="8" w:space="0" w:color="000000"/>
              <w:right w:val="single" w:sz="8" w:space="0" w:color="000000"/>
            </w:tcBorders>
          </w:tcPr>
          <w:p w:rsidR="00646A9D" w:rsidRDefault="00935A35" w:rsidP="00505CCC">
            <w:pPr>
              <w:ind w:right="112"/>
            </w:pPr>
            <w:r>
              <w:t>2015</w:t>
            </w:r>
          </w:p>
        </w:tc>
        <w:tc>
          <w:tcPr>
            <w:tcW w:w="3330" w:type="dxa"/>
            <w:tcBorders>
              <w:top w:val="single" w:sz="8" w:space="0" w:color="000000"/>
              <w:left w:val="single" w:sz="8" w:space="0" w:color="000000"/>
              <w:bottom w:val="single" w:sz="8" w:space="0" w:color="000000"/>
              <w:right w:val="single" w:sz="8" w:space="0" w:color="000000"/>
            </w:tcBorders>
          </w:tcPr>
          <w:p w:rsidR="00646A9D" w:rsidRDefault="003645A3" w:rsidP="003645A3">
            <w:pPr>
              <w:tabs>
                <w:tab w:val="center" w:pos="442"/>
                <w:tab w:val="center" w:pos="1185"/>
                <w:tab w:val="center" w:pos="1933"/>
                <w:tab w:val="center" w:pos="2698"/>
              </w:tabs>
              <w:spacing w:after="37"/>
              <w:jc w:val="both"/>
            </w:pPr>
            <w:r>
              <w:rPr>
                <w:rFonts w:ascii="Arial" w:eastAsia="Arial" w:hAnsi="Arial" w:cs="Arial"/>
                <w:sz w:val="20"/>
              </w:rPr>
              <w:t xml:space="preserve">   A</w:t>
            </w:r>
            <w:r w:rsidR="00935A35">
              <w:rPr>
                <w:rFonts w:ascii="Arial" w:eastAsia="Arial" w:hAnsi="Arial" w:cs="Arial"/>
                <w:sz w:val="20"/>
              </w:rPr>
              <w:t>n</w:t>
            </w:r>
            <w:r w:rsidR="00935A35">
              <w:rPr>
                <w:rFonts w:ascii="Arial" w:eastAsia="Arial" w:hAnsi="Arial" w:cs="Arial"/>
                <w:sz w:val="20"/>
              </w:rPr>
              <w:tab/>
            </w:r>
            <w:r>
              <w:rPr>
                <w:rFonts w:ascii="Arial" w:eastAsia="Arial" w:hAnsi="Arial" w:cs="Arial"/>
                <w:sz w:val="20"/>
              </w:rPr>
              <w:t xml:space="preserve"> algorithm </w:t>
            </w:r>
            <w:r w:rsidR="00935A35">
              <w:rPr>
                <w:rFonts w:ascii="Arial" w:eastAsia="Arial" w:hAnsi="Arial" w:cs="Arial"/>
                <w:sz w:val="20"/>
              </w:rPr>
              <w:t>for</w:t>
            </w:r>
            <w:r w:rsidR="00935A35">
              <w:rPr>
                <w:rFonts w:ascii="Arial" w:eastAsia="Arial" w:hAnsi="Arial" w:cs="Arial"/>
                <w:sz w:val="20"/>
              </w:rPr>
              <w:tab/>
              <w:t>first-order</w:t>
            </w:r>
          </w:p>
          <w:p w:rsidR="00646A9D" w:rsidRDefault="00352746" w:rsidP="003645A3">
            <w:pPr>
              <w:ind w:left="110"/>
              <w:jc w:val="both"/>
            </w:pPr>
            <w:r>
              <w:rPr>
                <w:rFonts w:ascii="Arial" w:eastAsia="Arial" w:hAnsi="Arial" w:cs="Arial"/>
                <w:sz w:val="20"/>
              </w:rPr>
              <w:t>Gradient-based</w:t>
            </w:r>
            <w:r w:rsidR="00935A35">
              <w:rPr>
                <w:rFonts w:ascii="Arial" w:eastAsia="Arial" w:hAnsi="Arial" w:cs="Arial"/>
                <w:sz w:val="20"/>
              </w:rPr>
              <w:t xml:space="preserve">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w:t>
            </w:r>
            <w:r w:rsidR="00505CCC">
              <w:rPr>
                <w:rFonts w:ascii="Arial" w:eastAsia="Arial" w:hAnsi="Arial" w:cs="Arial"/>
                <w:sz w:val="20"/>
              </w:rPr>
              <w:t>ents.</w:t>
            </w:r>
          </w:p>
        </w:tc>
        <w:tc>
          <w:tcPr>
            <w:tcW w:w="1530" w:type="dxa"/>
            <w:tcBorders>
              <w:top w:val="single" w:sz="8" w:space="0" w:color="000000"/>
              <w:left w:val="single" w:sz="8" w:space="0" w:color="000000"/>
              <w:bottom w:val="single" w:sz="8" w:space="0" w:color="000000"/>
              <w:right w:val="single" w:sz="8" w:space="0" w:color="000000"/>
            </w:tcBorders>
          </w:tcPr>
          <w:p w:rsidR="00646A9D" w:rsidRDefault="00935A35">
            <w:pPr>
              <w:ind w:left="120"/>
            </w:pPr>
            <w:r>
              <w:t>96%</w:t>
            </w:r>
          </w:p>
        </w:tc>
      </w:tr>
      <w:tr w:rsidR="00646A9D" w:rsidTr="00E87F82">
        <w:trPr>
          <w:trHeight w:val="7120"/>
        </w:trPr>
        <w:tc>
          <w:tcPr>
            <w:tcW w:w="691" w:type="dxa"/>
            <w:tcBorders>
              <w:top w:val="single" w:sz="8" w:space="0" w:color="000000"/>
              <w:left w:val="single" w:sz="8" w:space="0" w:color="000000"/>
              <w:bottom w:val="single" w:sz="8" w:space="0" w:color="000000"/>
              <w:right w:val="single" w:sz="8" w:space="0" w:color="000000"/>
            </w:tcBorders>
          </w:tcPr>
          <w:p w:rsidR="00646A9D" w:rsidRDefault="00935A35">
            <w:pPr>
              <w:ind w:left="160"/>
            </w:pPr>
            <w:r>
              <w:t>8</w:t>
            </w:r>
          </w:p>
        </w:tc>
        <w:tc>
          <w:tcPr>
            <w:tcW w:w="1847" w:type="dxa"/>
            <w:tcBorders>
              <w:top w:val="single" w:sz="8" w:space="0" w:color="000000"/>
              <w:left w:val="single" w:sz="8" w:space="0" w:color="000000"/>
              <w:bottom w:val="single" w:sz="8" w:space="0" w:color="000000"/>
              <w:right w:val="single" w:sz="8" w:space="0" w:color="000000"/>
            </w:tcBorders>
          </w:tcPr>
          <w:p w:rsidR="00646A9D" w:rsidRDefault="00935A35" w:rsidP="003645A3">
            <w:pPr>
              <w:spacing w:after="9"/>
              <w:jc w:val="both"/>
            </w:pPr>
            <w:r>
              <w:rPr>
                <w:rFonts w:ascii="Times New Roman" w:eastAsia="Times New Roman" w:hAnsi="Times New Roman" w:cs="Times New Roman"/>
              </w:rPr>
              <w:t>Refined</w:t>
            </w:r>
          </w:p>
          <w:p w:rsidR="00646A9D" w:rsidRDefault="00935A35" w:rsidP="003645A3">
            <w:pPr>
              <w:spacing w:after="9"/>
              <w:jc w:val="both"/>
            </w:pPr>
            <w:r>
              <w:rPr>
                <w:rFonts w:ascii="Times New Roman" w:eastAsia="Times New Roman" w:hAnsi="Times New Roman" w:cs="Times New Roman"/>
              </w:rPr>
              <w:t>Exploration of</w:t>
            </w:r>
          </w:p>
          <w:p w:rsidR="00646A9D" w:rsidRDefault="00935A35" w:rsidP="003645A3">
            <w:pPr>
              <w:spacing w:after="9"/>
              <w:jc w:val="both"/>
            </w:pPr>
            <w:r>
              <w:rPr>
                <w:rFonts w:ascii="Times New Roman" w:eastAsia="Times New Roman" w:hAnsi="Times New Roman" w:cs="Times New Roman"/>
              </w:rPr>
              <w:t>Turbofan</w:t>
            </w:r>
          </w:p>
          <w:p w:rsidR="00646A9D" w:rsidRDefault="00935A35" w:rsidP="003645A3">
            <w:pPr>
              <w:spacing w:after="9"/>
              <w:jc w:val="both"/>
            </w:pPr>
            <w:r>
              <w:rPr>
                <w:rFonts w:ascii="Times New Roman" w:eastAsia="Times New Roman" w:hAnsi="Times New Roman" w:cs="Times New Roman"/>
              </w:rPr>
              <w:t>Design</w:t>
            </w:r>
          </w:p>
          <w:p w:rsidR="00646A9D" w:rsidRDefault="00935A35" w:rsidP="003645A3">
            <w:pPr>
              <w:spacing w:after="9"/>
              <w:jc w:val="both"/>
            </w:pPr>
            <w:r>
              <w:rPr>
                <w:rFonts w:ascii="Times New Roman" w:eastAsia="Times New Roman" w:hAnsi="Times New Roman" w:cs="Times New Roman"/>
              </w:rPr>
              <w:t>Options for an</w:t>
            </w:r>
          </w:p>
          <w:p w:rsidR="00646A9D" w:rsidRDefault="00935A35" w:rsidP="003645A3">
            <w:pPr>
              <w:spacing w:after="9"/>
              <w:jc w:val="both"/>
            </w:pPr>
            <w:r>
              <w:rPr>
                <w:rFonts w:ascii="Times New Roman" w:eastAsia="Times New Roman" w:hAnsi="Times New Roman" w:cs="Times New Roman"/>
              </w:rPr>
              <w:t>Advanced</w:t>
            </w:r>
          </w:p>
          <w:p w:rsidR="00646A9D" w:rsidRDefault="00935A35" w:rsidP="003645A3">
            <w:pPr>
              <w:spacing w:after="9"/>
              <w:jc w:val="both"/>
            </w:pPr>
            <w:r>
              <w:rPr>
                <w:rFonts w:ascii="Times New Roman" w:eastAsia="Times New Roman" w:hAnsi="Times New Roman" w:cs="Times New Roman"/>
              </w:rPr>
              <w:t>Single-Aisle</w:t>
            </w:r>
          </w:p>
          <w:p w:rsidR="00646A9D" w:rsidRDefault="00935A35" w:rsidP="003645A3">
            <w:pPr>
              <w:jc w:val="both"/>
            </w:pPr>
            <w:r>
              <w:rPr>
                <w:rFonts w:ascii="Times New Roman" w:eastAsia="Times New Roman" w:hAnsi="Times New Roman" w:cs="Times New Roman"/>
              </w:rPr>
              <w:t>Transport</w:t>
            </w:r>
          </w:p>
        </w:tc>
        <w:tc>
          <w:tcPr>
            <w:tcW w:w="1962" w:type="dxa"/>
            <w:tcBorders>
              <w:top w:val="single" w:sz="8" w:space="0" w:color="000000"/>
              <w:left w:val="single" w:sz="8" w:space="0" w:color="000000"/>
              <w:bottom w:val="single" w:sz="8" w:space="0" w:color="000000"/>
              <w:right w:val="single" w:sz="8" w:space="0" w:color="000000"/>
            </w:tcBorders>
          </w:tcPr>
          <w:p w:rsidR="00646A9D" w:rsidRDefault="00935A35" w:rsidP="003645A3">
            <w:pPr>
              <w:spacing w:after="34"/>
            </w:pPr>
            <w:r>
              <w:rPr>
                <w:rFonts w:ascii="Times New Roman" w:eastAsia="Times New Roman" w:hAnsi="Times New Roman" w:cs="Times New Roman"/>
              </w:rPr>
              <w:t>Mark D.</w:t>
            </w:r>
          </w:p>
          <w:p w:rsidR="00646A9D" w:rsidRDefault="00935A35" w:rsidP="003645A3">
            <w:pPr>
              <w:spacing w:after="24"/>
            </w:pPr>
            <w:r>
              <w:rPr>
                <w:rFonts w:ascii="Times New Roman" w:eastAsia="Times New Roman" w:hAnsi="Times New Roman" w:cs="Times New Roman"/>
              </w:rPr>
              <w:t>Jeffrey J.</w:t>
            </w:r>
          </w:p>
          <w:p w:rsidR="00646A9D" w:rsidRDefault="00935A35" w:rsidP="003645A3">
            <w:pPr>
              <w:spacing w:line="281" w:lineRule="auto"/>
            </w:pPr>
            <w:proofErr w:type="spellStart"/>
            <w:r>
              <w:rPr>
                <w:rFonts w:ascii="Times New Roman" w:eastAsia="Times New Roman" w:hAnsi="Times New Roman" w:cs="Times New Roman"/>
              </w:rPr>
              <w:t>Berton</w:t>
            </w:r>
            <w:proofErr w:type="spellEnd"/>
            <w:r>
              <w:rPr>
                <w:rFonts w:ascii="Times New Roman" w:eastAsia="Times New Roman" w:hAnsi="Times New Roman" w:cs="Times New Roman"/>
              </w:rPr>
              <w:t>, Kenneth L.</w:t>
            </w:r>
          </w:p>
          <w:p w:rsidR="00646A9D" w:rsidRDefault="00935A35" w:rsidP="003645A3">
            <w:pPr>
              <w:ind w:right="208"/>
            </w:pPr>
            <w:r>
              <w:rPr>
                <w:rFonts w:ascii="Times New Roman" w:eastAsia="Times New Roman" w:hAnsi="Times New Roman" w:cs="Times New Roman"/>
              </w:rPr>
              <w:t>Fisher, William J. Haller, and Michael T.</w:t>
            </w:r>
          </w:p>
        </w:tc>
        <w:tc>
          <w:tcPr>
            <w:tcW w:w="810" w:type="dxa"/>
            <w:tcBorders>
              <w:top w:val="single" w:sz="8" w:space="0" w:color="000000"/>
              <w:left w:val="single" w:sz="8" w:space="0" w:color="000000"/>
              <w:bottom w:val="single" w:sz="8" w:space="0" w:color="000000"/>
              <w:right w:val="single" w:sz="8" w:space="0" w:color="000000"/>
            </w:tcBorders>
          </w:tcPr>
          <w:p w:rsidR="00646A9D" w:rsidRDefault="00935A35" w:rsidP="00505CCC">
            <w:pPr>
              <w:ind w:left="95"/>
              <w:jc w:val="both"/>
            </w:pPr>
            <w:r>
              <w:rPr>
                <w:rFonts w:ascii="Times New Roman" w:eastAsia="Times New Roman" w:hAnsi="Times New Roman" w:cs="Times New Roman"/>
              </w:rPr>
              <w:t>2011</w:t>
            </w:r>
          </w:p>
        </w:tc>
        <w:tc>
          <w:tcPr>
            <w:tcW w:w="3330" w:type="dxa"/>
            <w:tcBorders>
              <w:top w:val="single" w:sz="8" w:space="0" w:color="000000"/>
              <w:left w:val="single" w:sz="8" w:space="0" w:color="000000"/>
              <w:bottom w:val="single" w:sz="8" w:space="0" w:color="000000"/>
              <w:right w:val="single" w:sz="8" w:space="0" w:color="000000"/>
            </w:tcBorders>
          </w:tcPr>
          <w:p w:rsidR="00646A9D" w:rsidRDefault="00935A35" w:rsidP="003645A3">
            <w:pPr>
              <w:spacing w:line="253" w:lineRule="auto"/>
              <w:ind w:left="110"/>
            </w:pPr>
            <w:r>
              <w:rPr>
                <w:rFonts w:ascii="Times New Roman" w:eastAsia="Times New Roman" w:hAnsi="Times New Roman" w:cs="Times New Roman"/>
              </w:rPr>
              <w:t>As aircraft manufacturers Boeing and Airbus continue to develop and mature new twin-aisle, wide body aircraft designs in the 210-350 seat class, for scheduled first deliveries in 2011 and 2013 respectively, significant attention is also being paid to the potential for future new products in the smaller Boeing 737/Airbus A320</w:t>
            </w:r>
          </w:p>
          <w:p w:rsidR="00646A9D" w:rsidRDefault="00352746" w:rsidP="003645A3">
            <w:pPr>
              <w:ind w:left="110" w:right="76"/>
            </w:pPr>
            <w:r>
              <w:rPr>
                <w:rFonts w:ascii="Times New Roman" w:eastAsia="Times New Roman" w:hAnsi="Times New Roman" w:cs="Times New Roman"/>
              </w:rPr>
              <w:t>Class</w:t>
            </w:r>
            <w:r w:rsidR="00935A35">
              <w:rPr>
                <w:rFonts w:ascii="Times New Roman" w:eastAsia="Times New Roman" w:hAnsi="Times New Roman" w:cs="Times New Roman"/>
              </w:rPr>
              <w:t>. Options under consideration include taking advantage of evolving propulsion advances through a re-</w:t>
            </w:r>
            <w:r>
              <w:rPr>
                <w:rFonts w:ascii="Times New Roman" w:eastAsia="Times New Roman" w:hAnsi="Times New Roman" w:cs="Times New Roman"/>
              </w:rPr>
              <w:t>engaging</w:t>
            </w:r>
            <w:r w:rsidR="00935A35">
              <w:rPr>
                <w:rFonts w:ascii="Times New Roman" w:eastAsia="Times New Roman" w:hAnsi="Times New Roman" w:cs="Times New Roman"/>
              </w:rPr>
              <w:t xml:space="preserve"> program in the fairly near term, to development of a completely new vehicle in the farther term. Airbus has chosen to initially pursue the near term benefits of re-</w:t>
            </w:r>
            <w:r>
              <w:rPr>
                <w:rFonts w:ascii="Times New Roman" w:eastAsia="Times New Roman" w:hAnsi="Times New Roman" w:cs="Times New Roman"/>
              </w:rPr>
              <w:t>engaging</w:t>
            </w:r>
            <w:r w:rsidR="00935A35">
              <w:rPr>
                <w:rFonts w:ascii="Times New Roman" w:eastAsia="Times New Roman" w:hAnsi="Times New Roman" w:cs="Times New Roman"/>
              </w:rPr>
              <w:t>, while Boeing continues to evaluate its options</w:t>
            </w:r>
            <w:r w:rsidR="00505CCC">
              <w:rPr>
                <w:rFonts w:ascii="Times New Roman" w:eastAsia="Times New Roman" w:hAnsi="Times New Roman" w:cs="Times New Roman"/>
              </w:rPr>
              <w:t>.</w:t>
            </w:r>
          </w:p>
        </w:tc>
        <w:tc>
          <w:tcPr>
            <w:tcW w:w="1530" w:type="dxa"/>
            <w:tcBorders>
              <w:top w:val="single" w:sz="8" w:space="0" w:color="000000"/>
              <w:left w:val="single" w:sz="8" w:space="0" w:color="000000"/>
              <w:bottom w:val="single" w:sz="8" w:space="0" w:color="000000"/>
              <w:right w:val="single" w:sz="8" w:space="0" w:color="000000"/>
            </w:tcBorders>
          </w:tcPr>
          <w:p w:rsidR="00646A9D" w:rsidRDefault="00935A35">
            <w:pPr>
              <w:ind w:left="120"/>
            </w:pPr>
            <w:r>
              <w:t>94%</w:t>
            </w:r>
          </w:p>
        </w:tc>
      </w:tr>
    </w:tbl>
    <w:p w:rsidR="00935A35" w:rsidRDefault="00935A35"/>
    <w:sectPr w:rsidR="00935A35" w:rsidSect="007A46B3">
      <w:pgSz w:w="11920" w:h="16840"/>
      <w:pgMar w:top="1440" w:right="1440" w:bottom="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D5806"/>
    <w:multiLevelType w:val="hybridMultilevel"/>
    <w:tmpl w:val="6938E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6A9D"/>
    <w:rsid w:val="00210E92"/>
    <w:rsid w:val="00221B8D"/>
    <w:rsid w:val="00352746"/>
    <w:rsid w:val="003645A3"/>
    <w:rsid w:val="004A7EA9"/>
    <w:rsid w:val="00505CCC"/>
    <w:rsid w:val="005B4A48"/>
    <w:rsid w:val="00646A9D"/>
    <w:rsid w:val="007A46B3"/>
    <w:rsid w:val="00935A35"/>
    <w:rsid w:val="00D20F03"/>
    <w:rsid w:val="00E87F8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6B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A46B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0F0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Metin-F-Ozcan-2058640012" TargetMode="External"/><Relationship Id="rId13" Type="http://schemas.openxmlformats.org/officeDocument/2006/relationships/hyperlink" Target="https://www.researchgate.net/institution/Georgia-Institute-of-Technology" TargetMode="External"/><Relationship Id="rId18" Type="http://schemas.openxmlformats.org/officeDocument/2006/relationships/hyperlink" Target="https://arc.aiaa.org/doi/abs/10.2514/6.2009-6942" TargetMode="External"/><Relationship Id="rId26" Type="http://schemas.openxmlformats.org/officeDocument/2006/relationships/hyperlink" Target="https://arc.aiaa.org/doi/abs/10.2514/6.2009-6942" TargetMode="External"/><Relationship Id="rId3" Type="http://schemas.openxmlformats.org/officeDocument/2006/relationships/settings" Target="settings.xml"/><Relationship Id="rId21" Type="http://schemas.openxmlformats.org/officeDocument/2006/relationships/hyperlink" Target="https://arc.aiaa.org/doi/abs/10.2514/6.2009-6942" TargetMode="External"/><Relationship Id="rId34" Type="http://schemas.openxmlformats.org/officeDocument/2006/relationships/theme" Target="theme/theme1.xml"/><Relationship Id="rId7" Type="http://schemas.openxmlformats.org/officeDocument/2006/relationships/hyperlink" Target="https://www.researchgate.net/scientific-contributions/Metin-F-Ozcan-2058640012" TargetMode="External"/><Relationship Id="rId12" Type="http://schemas.openxmlformats.org/officeDocument/2006/relationships/hyperlink" Target="https://www.researchgate.net/profile/Jimmy-Tai" TargetMode="External"/><Relationship Id="rId17" Type="http://schemas.openxmlformats.org/officeDocument/2006/relationships/hyperlink" Target="https://arc.aiaa.org/doi/abs/10.2514/6.2009-6942" TargetMode="External"/><Relationship Id="rId25" Type="http://schemas.openxmlformats.org/officeDocument/2006/relationships/hyperlink" Target="https://arc.aiaa.org/doi/abs/10.2514/6.2009-694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earchgate.net/institution/Georgia-Institute-of-Technology" TargetMode="External"/><Relationship Id="rId20" Type="http://schemas.openxmlformats.org/officeDocument/2006/relationships/hyperlink" Target="https://arc.aiaa.org/doi/abs/10.2514/6.2009-6942" TargetMode="External"/><Relationship Id="rId29" Type="http://schemas.openxmlformats.org/officeDocument/2006/relationships/hyperlink" Target="https://arxiv.org/search/cs?searchtype=author&amp;query=Kingma%2C+D+P" TargetMode="External"/><Relationship Id="rId1" Type="http://schemas.openxmlformats.org/officeDocument/2006/relationships/numbering" Target="numbering.xml"/><Relationship Id="rId6" Type="http://schemas.openxmlformats.org/officeDocument/2006/relationships/hyperlink" Target="https://www.researchgate.net/scientific-contributions/Brian-Kestner-2056975389" TargetMode="External"/><Relationship Id="rId11" Type="http://schemas.openxmlformats.org/officeDocument/2006/relationships/hyperlink" Target="https://www.researchgate.net/profile/Jimmy-Tai" TargetMode="External"/><Relationship Id="rId24" Type="http://schemas.openxmlformats.org/officeDocument/2006/relationships/hyperlink" Target="https://arc.aiaa.org/doi/abs/10.2514/6.2009-6942" TargetMode="External"/><Relationship Id="rId32" Type="http://schemas.openxmlformats.org/officeDocument/2006/relationships/hyperlink" Target="https://arxiv.org/search/cs?searchtype=author&amp;query=Ba%2C+J" TargetMode="External"/><Relationship Id="rId5" Type="http://schemas.openxmlformats.org/officeDocument/2006/relationships/hyperlink" Target="https://www.researchgate.net/scientific-contributions/Brian-Kestner-2056975389" TargetMode="External"/><Relationship Id="rId15" Type="http://schemas.openxmlformats.org/officeDocument/2006/relationships/hyperlink" Target="https://www.researchgate.net/institution/Georgia-Institute-of-Technology" TargetMode="External"/><Relationship Id="rId23" Type="http://schemas.openxmlformats.org/officeDocument/2006/relationships/hyperlink" Target="https://arc.aiaa.org/doi/abs/10.2514/6.2009-6942" TargetMode="External"/><Relationship Id="rId28" Type="http://schemas.openxmlformats.org/officeDocument/2006/relationships/hyperlink" Target="https://arc.aiaa.org/doi/abs/10.2514/6.2009-6942" TargetMode="External"/><Relationship Id="rId10" Type="http://schemas.openxmlformats.org/officeDocument/2006/relationships/hyperlink" Target="https://www.researchgate.net/profile/Jimmy-Tai" TargetMode="External"/><Relationship Id="rId19" Type="http://schemas.openxmlformats.org/officeDocument/2006/relationships/hyperlink" Target="https://arc.aiaa.org/doi/abs/10.2514/6.2009-6942" TargetMode="External"/><Relationship Id="rId31" Type="http://schemas.openxmlformats.org/officeDocument/2006/relationships/hyperlink" Target="https://arxiv.org/search/cs?searchtype=author&amp;query=Kingma%2C+D+P" TargetMode="External"/><Relationship Id="rId4" Type="http://schemas.openxmlformats.org/officeDocument/2006/relationships/webSettings" Target="webSettings.xml"/><Relationship Id="rId9" Type="http://schemas.openxmlformats.org/officeDocument/2006/relationships/hyperlink" Target="https://www.researchgate.net/scientific-contributions/Metin-F-Ozcan-2058640012" TargetMode="External"/><Relationship Id="rId14" Type="http://schemas.openxmlformats.org/officeDocument/2006/relationships/hyperlink" Target="https://www.researchgate.net/institution/Georgia-Institute-of-Technology" TargetMode="External"/><Relationship Id="rId22" Type="http://schemas.openxmlformats.org/officeDocument/2006/relationships/hyperlink" Target="https://arc.aiaa.org/doi/abs/10.2514/6.2009-6942" TargetMode="External"/><Relationship Id="rId27" Type="http://schemas.openxmlformats.org/officeDocument/2006/relationships/hyperlink" Target="https://arc.aiaa.org/doi/abs/10.2514/6.2009-6942" TargetMode="External"/><Relationship Id="rId30" Type="http://schemas.openxmlformats.org/officeDocument/2006/relationships/hyperlink" Target="https://arxiv.org/search/cs?searchtype=author&amp;query=Kingma%2C+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Team 05 LITERATURE SURVEY</vt:lpstr>
    </vt:vector>
  </TitlesOfParts>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05 LITERATURE SURVEY</dc:title>
  <dc:creator>uit</dc:creator>
  <cp:lastModifiedBy>L E N O V O</cp:lastModifiedBy>
  <cp:revision>2</cp:revision>
  <dcterms:created xsi:type="dcterms:W3CDTF">2022-10-06T18:17:00Z</dcterms:created>
  <dcterms:modified xsi:type="dcterms:W3CDTF">2022-10-06T18:17:00Z</dcterms:modified>
</cp:coreProperties>
</file>