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19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</w:t>
            </w:r>
            <w:r w:rsidDel="00000000" w:rsidR="00000000" w:rsidRPr="00000000">
              <w:rPr>
                <w:rFonts w:ascii="Arial" w:cs="Arial" w:eastAsia="Arial" w:hAnsi="Arial"/>
                <w:color w:val="616873"/>
                <w:sz w:val="20"/>
                <w:szCs w:val="20"/>
                <w:shd w:fill="f5f5f5" w:val="clear"/>
                <w:rtl w:val="0"/>
              </w:rPr>
              <w:t xml:space="preserve">B2-2M4E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color w:val="35475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Project -</w:t>
            </w:r>
            <w:r w:rsidDel="00000000" w:rsidR="00000000" w:rsidRPr="00000000">
              <w:rPr>
                <w:rFonts w:ascii="Roboto" w:cs="Roboto" w:eastAsia="Roboto" w:hAnsi="Roboto"/>
                <w:color w:val="35475c"/>
                <w:sz w:val="20"/>
                <w:szCs w:val="20"/>
                <w:rtl w:val="0"/>
              </w:rPr>
              <w:t xml:space="preserve">Machine Learning-Based Predictive Analytics for Aircraft Engine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F">
      <w:pPr>
        <w:shd w:fill="ffffff" w:val="clear"/>
        <w:spacing w:after="3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Solution architecture is a complex process – with many sub-processes – that bridges the gap between business problems and technology solutions. Its goals are to: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50" w:before="28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Find the best tech solution to solve existing business problems.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50" w:before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Describe the structure, characteristics, behavior, and other aspects of the software to project stakeholders.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50" w:before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Define features, development phases, and solution requirements.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150" w:before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Provide specifications according to which the solution is defined, managed, and delivered.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50" w:before="0" w:line="240" w:lineRule="auto"/>
        <w:ind w:left="0" w:firstLine="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Solution Architecture Diagram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5529"/>
        </w:tabs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3911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i w:val="1"/>
          <w:color w:val="35475c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21"/>
          <w:szCs w:val="21"/>
          <w:rtl w:val="0"/>
        </w:rPr>
        <w:t xml:space="preserve">Figure 1: Architecture and data flow of the </w:t>
      </w:r>
      <w:r w:rsidDel="00000000" w:rsidR="00000000" w:rsidRPr="00000000">
        <w:rPr>
          <w:rFonts w:ascii="Roboto" w:cs="Roboto" w:eastAsia="Roboto" w:hAnsi="Roboto"/>
          <w:i w:val="1"/>
          <w:color w:val="35475c"/>
          <w:sz w:val="20"/>
          <w:szCs w:val="20"/>
          <w:rtl w:val="0"/>
        </w:rPr>
        <w:t xml:space="preserve">Machine Learning-Based Predictive Analytics for Aircraft Engine</w:t>
      </w:r>
    </w:p>
    <w:p w:rsidR="00000000" w:rsidDel="00000000" w:rsidP="00000000" w:rsidRDefault="00000000" w:rsidRPr="00000000" w14:paraId="00000018">
      <w:pPr>
        <w:rPr>
          <w:rFonts w:ascii="Helvetica Neue" w:cs="Helvetica Neue" w:eastAsia="Helvetica Neue" w:hAnsi="Helvetica Neue"/>
          <w:i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Reference: </w:t>
      </w:r>
    </w:p>
    <w:p w:rsidR="00000000" w:rsidDel="00000000" w:rsidP="00000000" w:rsidRDefault="00000000" w:rsidRPr="00000000" w14:paraId="0000001A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https://learn.microsoft.com/en-us/azure/architecture/solution-ideas/articles/aircraft-engine-monitoring-for-predictive-maintenance-in-aerospace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9067B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 w:val="1"/>
    <w:rsid w:val="008E20B8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2Fw+qTZtE36hRwb9LvZbcnCD6g==">AMUW2mV66llF9VIiTfcSf5x8GmLsMwnWbp2oF7pLZ6Ye5qstVx451ry8l+u/yCETvJ3i+oWtNKTXlI1NOh/PZXRsa9HMhs7qhUwnXL42TEjr1KjSro36V1Q=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</cp:coreProperties>
</file>