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95BC" w14:textId="13659DD0" w:rsidR="00BC4DCE" w:rsidRDefault="005B5B4D" w:rsidP="00970245">
      <w:pPr>
        <w:jc w:val="center"/>
        <w:rPr>
          <w:rFonts w:ascii="Times New Roman" w:hAnsi="Times New Roman" w:cs="Times New Roman"/>
          <w:b/>
          <w:bCs/>
          <w:sz w:val="36"/>
          <w:szCs w:val="36"/>
          <w:lang w:val="en-US"/>
        </w:rPr>
      </w:pPr>
      <w:r w:rsidRPr="005B5B4D">
        <w:rPr>
          <w:rFonts w:ascii="Times New Roman" w:hAnsi="Times New Roman" w:cs="Times New Roman"/>
          <w:b/>
          <w:bCs/>
          <w:sz w:val="36"/>
          <w:szCs w:val="36"/>
          <w:lang w:val="en-US"/>
        </w:rPr>
        <w:t>Ideation phase</w:t>
      </w:r>
    </w:p>
    <w:p w14:paraId="53CB123B" w14:textId="77777777" w:rsidR="005B5B4D" w:rsidRPr="005B5B4D" w:rsidRDefault="005B5B4D" w:rsidP="00970245">
      <w:pPr>
        <w:jc w:val="center"/>
        <w:rPr>
          <w:rFonts w:ascii="Times New Roman" w:hAnsi="Times New Roman" w:cs="Times New Roman"/>
          <w:b/>
          <w:bCs/>
          <w:sz w:val="36"/>
          <w:szCs w:val="36"/>
          <w:lang w:val="en-US"/>
        </w:rPr>
      </w:pPr>
    </w:p>
    <w:p w14:paraId="30873F78" w14:textId="3C63E245" w:rsidR="005B5B4D" w:rsidRDefault="005B5B4D" w:rsidP="00970245">
      <w:pPr>
        <w:jc w:val="center"/>
        <w:rPr>
          <w:rFonts w:ascii="Times New Roman" w:hAnsi="Times New Roman" w:cs="Times New Roman"/>
          <w:b/>
          <w:bCs/>
          <w:sz w:val="36"/>
          <w:szCs w:val="36"/>
          <w:lang w:val="en-US"/>
        </w:rPr>
      </w:pPr>
      <w:r w:rsidRPr="005B5B4D">
        <w:rPr>
          <w:rFonts w:ascii="Times New Roman" w:hAnsi="Times New Roman" w:cs="Times New Roman"/>
          <w:b/>
          <w:bCs/>
          <w:sz w:val="36"/>
          <w:szCs w:val="36"/>
          <w:lang w:val="en-US"/>
        </w:rPr>
        <w:t>Literature survey</w:t>
      </w:r>
    </w:p>
    <w:tbl>
      <w:tblPr>
        <w:tblStyle w:val="TableGrid"/>
        <w:tblpPr w:leftFromText="180" w:rightFromText="180" w:vertAnchor="text" w:horzAnchor="margin" w:tblpXSpec="center" w:tblpY="330"/>
        <w:tblW w:w="0" w:type="auto"/>
        <w:tblLook w:val="04A0" w:firstRow="1" w:lastRow="0" w:firstColumn="1" w:lastColumn="0" w:noHBand="0" w:noVBand="1"/>
      </w:tblPr>
      <w:tblGrid>
        <w:gridCol w:w="1798"/>
        <w:gridCol w:w="4954"/>
      </w:tblGrid>
      <w:tr w:rsidR="00970245" w:rsidRPr="005B5B4D" w14:paraId="18C3C86F" w14:textId="77777777" w:rsidTr="00970245">
        <w:tc>
          <w:tcPr>
            <w:tcW w:w="1798" w:type="dxa"/>
          </w:tcPr>
          <w:p w14:paraId="3CD718A9"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Date</w:t>
            </w:r>
          </w:p>
        </w:tc>
        <w:tc>
          <w:tcPr>
            <w:tcW w:w="4954" w:type="dxa"/>
          </w:tcPr>
          <w:p w14:paraId="22D9CE15" w14:textId="5579011A"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 xml:space="preserve">01 </w:t>
            </w:r>
            <w:r w:rsidR="00D3327A">
              <w:rPr>
                <w:rFonts w:ascii="Times New Roman" w:hAnsi="Times New Roman" w:cs="Times New Roman"/>
                <w:lang w:val="en-US"/>
              </w:rPr>
              <w:t>OCTOBER</w:t>
            </w:r>
            <w:r w:rsidRPr="00970245">
              <w:rPr>
                <w:rFonts w:ascii="Times New Roman" w:hAnsi="Times New Roman" w:cs="Times New Roman"/>
                <w:lang w:val="en-US"/>
              </w:rPr>
              <w:t xml:space="preserve"> 2022</w:t>
            </w:r>
          </w:p>
        </w:tc>
      </w:tr>
      <w:tr w:rsidR="00970245" w:rsidRPr="005B5B4D" w14:paraId="24CFA3AA" w14:textId="77777777" w:rsidTr="00970245">
        <w:tc>
          <w:tcPr>
            <w:tcW w:w="1798" w:type="dxa"/>
          </w:tcPr>
          <w:p w14:paraId="29ED04C5"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Team id</w:t>
            </w:r>
          </w:p>
        </w:tc>
        <w:tc>
          <w:tcPr>
            <w:tcW w:w="4954" w:type="dxa"/>
          </w:tcPr>
          <w:p w14:paraId="04DCC71F"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PNT2022TMID20770</w:t>
            </w:r>
          </w:p>
        </w:tc>
      </w:tr>
      <w:tr w:rsidR="00970245" w:rsidRPr="005B5B4D" w14:paraId="13A1C618" w14:textId="77777777" w:rsidTr="00970245">
        <w:tc>
          <w:tcPr>
            <w:tcW w:w="1798" w:type="dxa"/>
          </w:tcPr>
          <w:p w14:paraId="4CC67B76"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Project name</w:t>
            </w:r>
          </w:p>
        </w:tc>
        <w:tc>
          <w:tcPr>
            <w:tcW w:w="4954" w:type="dxa"/>
          </w:tcPr>
          <w:p w14:paraId="757B3B60"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Digital Naturalist-AI enabled tool for biodiversity researchers.</w:t>
            </w:r>
          </w:p>
        </w:tc>
      </w:tr>
      <w:tr w:rsidR="00970245" w:rsidRPr="005B5B4D" w14:paraId="19863F71" w14:textId="77777777" w:rsidTr="00970245">
        <w:tc>
          <w:tcPr>
            <w:tcW w:w="1798" w:type="dxa"/>
          </w:tcPr>
          <w:p w14:paraId="40392FB4"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Maximum marks</w:t>
            </w:r>
          </w:p>
        </w:tc>
        <w:tc>
          <w:tcPr>
            <w:tcW w:w="4954" w:type="dxa"/>
          </w:tcPr>
          <w:p w14:paraId="6CE7F3F0" w14:textId="77777777" w:rsidR="00970245" w:rsidRPr="00970245" w:rsidRDefault="00970245" w:rsidP="00970245">
            <w:pPr>
              <w:rPr>
                <w:rFonts w:ascii="Times New Roman" w:hAnsi="Times New Roman" w:cs="Times New Roman"/>
                <w:lang w:val="en-US"/>
              </w:rPr>
            </w:pPr>
            <w:r w:rsidRPr="00970245">
              <w:rPr>
                <w:rFonts w:ascii="Times New Roman" w:hAnsi="Times New Roman" w:cs="Times New Roman"/>
                <w:lang w:val="en-US"/>
              </w:rPr>
              <w:t>4</w:t>
            </w:r>
          </w:p>
        </w:tc>
      </w:tr>
    </w:tbl>
    <w:p w14:paraId="4F9AB6DC" w14:textId="77777777" w:rsidR="005B5B4D" w:rsidRDefault="005B5B4D" w:rsidP="00970245">
      <w:pPr>
        <w:rPr>
          <w:rFonts w:ascii="Times New Roman" w:hAnsi="Times New Roman" w:cs="Times New Roman"/>
          <w:b/>
          <w:bCs/>
          <w:sz w:val="36"/>
          <w:szCs w:val="36"/>
          <w:lang w:val="en-US"/>
        </w:rPr>
      </w:pPr>
    </w:p>
    <w:p w14:paraId="0A8BEF89" w14:textId="77777777" w:rsidR="005B5B4D" w:rsidRDefault="005B5B4D" w:rsidP="00970245">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5856C237" w14:textId="2BFD4058" w:rsidR="00970245" w:rsidRDefault="005B5B4D" w:rsidP="00970245">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2D9A3E92" w14:textId="77777777" w:rsidR="00970245" w:rsidRDefault="00970245" w:rsidP="00970245">
      <w:pPr>
        <w:rPr>
          <w:rFonts w:ascii="Times New Roman" w:hAnsi="Times New Roman" w:cs="Times New Roman"/>
          <w:sz w:val="36"/>
          <w:szCs w:val="36"/>
          <w:lang w:val="en-US"/>
        </w:rPr>
      </w:pPr>
    </w:p>
    <w:p w14:paraId="35710794" w14:textId="47AFC9EC" w:rsidR="00CA3A93" w:rsidRPr="00970245" w:rsidRDefault="00CA3A93" w:rsidP="00970245">
      <w:pPr>
        <w:jc w:val="center"/>
        <w:rPr>
          <w:rFonts w:ascii="Times New Roman" w:hAnsi="Times New Roman" w:cs="Times New Roman"/>
          <w:b/>
          <w:bCs/>
          <w:lang w:val="en-US"/>
        </w:rPr>
      </w:pPr>
    </w:p>
    <w:p w14:paraId="28DD4525" w14:textId="3DE231EF" w:rsidR="00970245" w:rsidRDefault="00970245" w:rsidP="00970245">
      <w:pPr>
        <w:rPr>
          <w:rFonts w:ascii="Times New Roman" w:hAnsi="Times New Roman" w:cs="Times New Roman"/>
          <w:b/>
          <w:bCs/>
          <w:sz w:val="36"/>
          <w:szCs w:val="36"/>
          <w:lang w:val="en-US"/>
        </w:rPr>
      </w:pPr>
    </w:p>
    <w:p w14:paraId="29A27771" w14:textId="350BD0AE" w:rsidR="00970245" w:rsidRDefault="00970245" w:rsidP="00970245">
      <w:pPr>
        <w:jc w:val="center"/>
        <w:rPr>
          <w:rFonts w:ascii="Times New Roman" w:hAnsi="Times New Roman" w:cs="Times New Roman"/>
          <w:b/>
          <w:bCs/>
          <w:lang w:val="en-US"/>
        </w:rPr>
      </w:pPr>
      <w:r w:rsidRPr="00970245">
        <w:rPr>
          <w:rFonts w:ascii="Times New Roman" w:hAnsi="Times New Roman" w:cs="Times New Roman"/>
          <w:b/>
          <w:bCs/>
          <w:lang w:val="en-US"/>
        </w:rPr>
        <w:t>PAPER 1</w:t>
      </w:r>
    </w:p>
    <w:p w14:paraId="21516D04" w14:textId="77777777" w:rsidR="00970245" w:rsidRPr="00970245" w:rsidRDefault="00970245" w:rsidP="00970245">
      <w:pPr>
        <w:jc w:val="center"/>
        <w:rPr>
          <w:rFonts w:ascii="Times New Roman" w:hAnsi="Times New Roman" w:cs="Times New Roman"/>
          <w:b/>
          <w:bCs/>
          <w:lang w:val="en-US"/>
        </w:rPr>
      </w:pPr>
    </w:p>
    <w:p w14:paraId="4C3C8411" w14:textId="072623C5" w:rsidR="005B5B4D" w:rsidRPr="00970245" w:rsidRDefault="00CA3A93" w:rsidP="00970245">
      <w:pPr>
        <w:spacing w:line="276" w:lineRule="auto"/>
        <w:rPr>
          <w:rFonts w:ascii="Times New Roman" w:hAnsi="Times New Roman" w:cs="Times New Roman"/>
          <w:color w:val="2E2E2E"/>
        </w:rPr>
      </w:pPr>
      <w:r w:rsidRPr="00970245">
        <w:rPr>
          <w:rFonts w:ascii="Times New Roman" w:hAnsi="Times New Roman" w:cs="Times New Roman"/>
          <w:color w:val="2E2E2E"/>
        </w:rPr>
        <w:t>Artificial intelligence (AI) will transform business practices and industries and has the potential to address major societal problems, including sustainability. Degradation of the natural environment and the climate crisis are exceedingly complex phenomena requiring the most advanced and innovative solutions. Aiming to spur groun</w:t>
      </w:r>
      <w:r w:rsidR="00970245">
        <w:rPr>
          <w:rFonts w:ascii="Times New Roman" w:hAnsi="Times New Roman" w:cs="Times New Roman"/>
          <w:color w:val="2E2E2E"/>
        </w:rPr>
        <w:t xml:space="preserve">d </w:t>
      </w:r>
      <w:r w:rsidRPr="00970245">
        <w:rPr>
          <w:rFonts w:ascii="Times New Roman" w:hAnsi="Times New Roman" w:cs="Times New Roman"/>
          <w:color w:val="2E2E2E"/>
        </w:rPr>
        <w:t>breaking research and practical solutions of AI for environmental sustainability, we argue that AI can support the derivation of culturally appropriate organizational processes and individual practices to reduce the natural resource and energy intensity of human activities. The true value of AI will not be in how it enables society to reduce its energy, water, and land use intensities, but rather, at a higher level, how it facilitates and fosters environmental </w:t>
      </w:r>
      <w:hyperlink r:id="rId4" w:tooltip="Learn more about governance from ScienceDirect's AI-generated Topic Pages" w:history="1">
        <w:r w:rsidRPr="00970245">
          <w:rPr>
            <w:rStyle w:val="Hyperlink"/>
            <w:rFonts w:ascii="Times New Roman" w:hAnsi="Times New Roman" w:cs="Times New Roman"/>
            <w:color w:val="2E2E2E"/>
          </w:rPr>
          <w:t>governance</w:t>
        </w:r>
      </w:hyperlink>
      <w:r w:rsidRPr="00970245">
        <w:rPr>
          <w:rFonts w:ascii="Times New Roman" w:hAnsi="Times New Roman" w:cs="Times New Roman"/>
          <w:color w:val="2E2E2E"/>
        </w:rPr>
        <w:t>. A comprehensive review of the literature indicates that research regarding AI for sustainability is challenged by (1) overreliance on historical data in machine learning models, (2) uncertain human behavio</w:t>
      </w:r>
      <w:r w:rsidR="00970245">
        <w:rPr>
          <w:rFonts w:ascii="Times New Roman" w:hAnsi="Times New Roman" w:cs="Times New Roman"/>
          <w:color w:val="2E2E2E"/>
        </w:rPr>
        <w:t>u</w:t>
      </w:r>
      <w:r w:rsidRPr="00970245">
        <w:rPr>
          <w:rFonts w:ascii="Times New Roman" w:hAnsi="Times New Roman" w:cs="Times New Roman"/>
          <w:color w:val="2E2E2E"/>
        </w:rPr>
        <w:t>ral responses to AI-based interventions, (3) increased cybersecurity risks, (4) adverse impacts of AI applications, and (5) difficulties in measuring effects of intervention strategies. The review indicates that future studies of AI for sustainability should incorporate (1) multilevel views, (2) systems dynamics approaches, (3) design thinking, (4) psychological and sociological considerations, and (5) economic value considerations to show how AI can deliver immediate solutions without introducing long-term threats to environmental sustainability.</w:t>
      </w:r>
    </w:p>
    <w:p w14:paraId="48A36F12" w14:textId="61D44D58" w:rsidR="00CA3A93" w:rsidRPr="00E863B8" w:rsidRDefault="00CA3A93" w:rsidP="00970245">
      <w:pPr>
        <w:spacing w:line="276" w:lineRule="auto"/>
        <w:rPr>
          <w:rFonts w:ascii="Times New Roman" w:eastAsia="Times New Roman" w:hAnsi="Times New Roman" w:cs="Times New Roman"/>
          <w:b/>
          <w:bCs/>
          <w:color w:val="505050"/>
          <w:lang w:eastAsia="en-GB"/>
        </w:rPr>
      </w:pPr>
      <w:r w:rsidRPr="00E863B8">
        <w:rPr>
          <w:rFonts w:ascii="Times New Roman" w:eastAsia="Times New Roman" w:hAnsi="Times New Roman" w:cs="Times New Roman"/>
          <w:b/>
          <w:bCs/>
          <w:color w:val="505050"/>
          <w:lang w:eastAsia="en-GB"/>
        </w:rPr>
        <w:t>Keywords</w:t>
      </w:r>
      <w:r w:rsidR="00E863B8">
        <w:rPr>
          <w:rFonts w:ascii="Times New Roman" w:eastAsia="Times New Roman" w:hAnsi="Times New Roman" w:cs="Times New Roman"/>
          <w:b/>
          <w:bCs/>
          <w:color w:val="505050"/>
          <w:lang w:eastAsia="en-GB"/>
        </w:rPr>
        <w:t>:</w:t>
      </w:r>
    </w:p>
    <w:p w14:paraId="7615FE20" w14:textId="1343AA72" w:rsidR="00CA3A93" w:rsidRDefault="00CA3A93" w:rsidP="00970245">
      <w:pPr>
        <w:spacing w:line="276" w:lineRule="auto"/>
        <w:rPr>
          <w:rFonts w:ascii="Times New Roman" w:eastAsia="Times New Roman" w:hAnsi="Times New Roman" w:cs="Times New Roman"/>
          <w:b/>
          <w:bCs/>
          <w:color w:val="2E2E2E"/>
          <w:lang w:eastAsia="en-GB"/>
        </w:rPr>
      </w:pPr>
      <w:r w:rsidRPr="00E863B8">
        <w:rPr>
          <w:rFonts w:ascii="Times New Roman" w:eastAsia="Times New Roman" w:hAnsi="Times New Roman" w:cs="Times New Roman"/>
          <w:b/>
          <w:bCs/>
          <w:color w:val="2E2E2E"/>
          <w:lang w:eastAsia="en-GB"/>
        </w:rPr>
        <w:t>Agenda for practice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AI</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Artificial intelligence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Climate change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Environmental governance</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Natural environment</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Research agenda</w:t>
      </w:r>
      <w:r w:rsidR="00E863B8">
        <w:rPr>
          <w:rFonts w:ascii="Times New Roman" w:eastAsia="Times New Roman" w:hAnsi="Times New Roman" w:cs="Times New Roman"/>
          <w:b/>
          <w:bCs/>
          <w:color w:val="2E2E2E"/>
          <w:lang w:eastAsia="en-GB"/>
        </w:rPr>
        <w:t xml:space="preserve">, </w:t>
      </w:r>
      <w:r w:rsidRPr="00E863B8">
        <w:rPr>
          <w:rFonts w:ascii="Times New Roman" w:eastAsia="Times New Roman" w:hAnsi="Times New Roman" w:cs="Times New Roman"/>
          <w:b/>
          <w:bCs/>
          <w:color w:val="2E2E2E"/>
          <w:lang w:eastAsia="en-GB"/>
        </w:rPr>
        <w:t>Sustainability</w:t>
      </w:r>
    </w:p>
    <w:p w14:paraId="25EE89D8" w14:textId="77777777" w:rsidR="00E863B8" w:rsidRPr="00E863B8" w:rsidRDefault="00E863B8" w:rsidP="00970245">
      <w:pPr>
        <w:spacing w:line="276" w:lineRule="auto"/>
        <w:rPr>
          <w:rFonts w:ascii="Times New Roman" w:eastAsia="Times New Roman" w:hAnsi="Times New Roman" w:cs="Times New Roman"/>
          <w:b/>
          <w:bCs/>
          <w:color w:val="2E2E2E"/>
          <w:lang w:eastAsia="en-GB"/>
        </w:rPr>
      </w:pPr>
    </w:p>
    <w:p w14:paraId="44C31A38" w14:textId="4BD00912" w:rsidR="00CA3A93" w:rsidRDefault="00CA3A93" w:rsidP="00970245">
      <w:pPr>
        <w:spacing w:line="276" w:lineRule="auto"/>
        <w:rPr>
          <w:rFonts w:ascii="Times New Roman" w:eastAsia="Times New Roman" w:hAnsi="Times New Roman" w:cs="Times New Roman"/>
          <w:b/>
          <w:bCs/>
          <w:color w:val="2E2E2E"/>
          <w:lang w:eastAsia="en-GB"/>
        </w:rPr>
      </w:pPr>
      <w:r w:rsidRPr="00970245">
        <w:rPr>
          <w:rFonts w:ascii="Times New Roman" w:eastAsia="Times New Roman" w:hAnsi="Times New Roman" w:cs="Times New Roman"/>
          <w:color w:val="2E2E2E"/>
          <w:lang w:eastAsia="en-GB"/>
        </w:rPr>
        <w:t xml:space="preserve">                                                     </w:t>
      </w:r>
      <w:r w:rsidRPr="00970245">
        <w:rPr>
          <w:rFonts w:ascii="Times New Roman" w:eastAsia="Times New Roman" w:hAnsi="Times New Roman" w:cs="Times New Roman"/>
          <w:b/>
          <w:bCs/>
          <w:color w:val="2E2E2E"/>
          <w:lang w:eastAsia="en-GB"/>
        </w:rPr>
        <w:t>PAPER 2</w:t>
      </w:r>
    </w:p>
    <w:p w14:paraId="06F8D07C" w14:textId="77777777" w:rsidR="00970245" w:rsidRPr="00970245" w:rsidRDefault="00970245" w:rsidP="00970245">
      <w:pPr>
        <w:spacing w:line="276" w:lineRule="auto"/>
        <w:rPr>
          <w:rFonts w:ascii="Times New Roman" w:eastAsia="Times New Roman" w:hAnsi="Times New Roman" w:cs="Times New Roman"/>
          <w:b/>
          <w:bCs/>
          <w:color w:val="2E2E2E"/>
          <w:lang w:eastAsia="en-GB"/>
        </w:rPr>
      </w:pPr>
    </w:p>
    <w:p w14:paraId="0BD1B548" w14:textId="77777777" w:rsidR="00CA3A93" w:rsidRPr="00970245" w:rsidRDefault="00CA3A93" w:rsidP="00970245">
      <w:pPr>
        <w:spacing w:line="276" w:lineRule="auto"/>
        <w:rPr>
          <w:rFonts w:ascii="Times New Roman" w:hAnsi="Times New Roman" w:cs="Times New Roman"/>
        </w:rPr>
      </w:pPr>
      <w:r w:rsidRPr="00970245">
        <w:rPr>
          <w:rFonts w:ascii="Times New Roman" w:hAnsi="Times New Roman" w:cs="Times New Roman"/>
        </w:rPr>
        <w:t xml:space="preserve">Many industrialised countries have benefited from the advent of twenty-first century technologies, especially automation, that have fundamentally changed manufacturing and industrial production processes. The next step in the evolution of automation is the development of artificial intelligence (AI), i.e. intelligence which is demonstrated by machines and systems, which cannot only perform tasks but also work synergistically with humans and nature. Intelligent systems that can see, analyse situations and respond sensitively to real-time cues, from human gestures and facial expressions to pedestrians </w:t>
      </w:r>
      <w:r w:rsidRPr="00970245">
        <w:rPr>
          <w:rFonts w:ascii="Times New Roman" w:hAnsi="Times New Roman" w:cs="Times New Roman"/>
        </w:rPr>
        <w:lastRenderedPageBreak/>
        <w:t xml:space="preserve">crossing a busy street, will reshape transportation, precision agriculture, biodiversity conservation, environmental modelling, public health, construction and manufacturing, as well as initiatives designed to promote prosperity on Earth. This paper explores the connections between AI systems and sustainable development (SD) research. By means of a literature review, world survey, and case studies, ways in which AI can support research on SD and, inter alia, contribute to a more sustainable and equitable world, are identified. </w:t>
      </w:r>
    </w:p>
    <w:p w14:paraId="7F7E996C" w14:textId="43C96308" w:rsidR="00970245" w:rsidRPr="00E863B8"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Keywords</w:t>
      </w:r>
      <w:r w:rsidR="00970245" w:rsidRPr="00E863B8">
        <w:rPr>
          <w:rFonts w:ascii="Times New Roman" w:hAnsi="Times New Roman" w:cs="Times New Roman"/>
          <w:b/>
          <w:bCs/>
        </w:rPr>
        <w:t>:</w:t>
      </w:r>
      <w:r w:rsidRPr="00E863B8">
        <w:rPr>
          <w:rFonts w:ascii="Times New Roman" w:hAnsi="Times New Roman" w:cs="Times New Roman"/>
          <w:b/>
          <w:bCs/>
        </w:rPr>
        <w:t xml:space="preserve"> </w:t>
      </w:r>
    </w:p>
    <w:p w14:paraId="072443F5" w14:textId="3AD13707" w:rsidR="00CA3A93" w:rsidRPr="00E863B8"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Artificial intelligence</w:t>
      </w:r>
      <w:r w:rsidR="00970245" w:rsidRPr="00E863B8">
        <w:rPr>
          <w:rFonts w:ascii="Times New Roman" w:hAnsi="Times New Roman" w:cs="Times New Roman"/>
          <w:b/>
          <w:bCs/>
        </w:rPr>
        <w:t xml:space="preserve">, </w:t>
      </w:r>
      <w:r w:rsidRPr="00E863B8">
        <w:rPr>
          <w:rFonts w:ascii="Times New Roman" w:hAnsi="Times New Roman" w:cs="Times New Roman"/>
          <w:b/>
          <w:bCs/>
        </w:rPr>
        <w:t>Digitalisation</w:t>
      </w:r>
      <w:r w:rsidR="00970245" w:rsidRPr="00E863B8">
        <w:rPr>
          <w:rFonts w:ascii="Times New Roman" w:hAnsi="Times New Roman" w:cs="Times New Roman"/>
          <w:b/>
          <w:bCs/>
        </w:rPr>
        <w:t xml:space="preserve">, </w:t>
      </w:r>
      <w:r w:rsidRPr="00E863B8">
        <w:rPr>
          <w:rFonts w:ascii="Times New Roman" w:hAnsi="Times New Roman" w:cs="Times New Roman"/>
          <w:b/>
          <w:bCs/>
        </w:rPr>
        <w:t>Sustainable development research</w:t>
      </w:r>
      <w:r w:rsidR="00970245" w:rsidRPr="00E863B8">
        <w:rPr>
          <w:rFonts w:ascii="Times New Roman" w:hAnsi="Times New Roman" w:cs="Times New Roman"/>
          <w:b/>
          <w:bCs/>
        </w:rPr>
        <w:t xml:space="preserve">, </w:t>
      </w:r>
      <w:r w:rsidRPr="00E863B8">
        <w:rPr>
          <w:rFonts w:ascii="Times New Roman" w:hAnsi="Times New Roman" w:cs="Times New Roman"/>
          <w:b/>
          <w:bCs/>
        </w:rPr>
        <w:t>Sustainable</w:t>
      </w:r>
      <w:r w:rsidR="00970245" w:rsidRPr="00E863B8">
        <w:rPr>
          <w:rFonts w:ascii="Times New Roman" w:hAnsi="Times New Roman" w:cs="Times New Roman"/>
          <w:b/>
          <w:bCs/>
        </w:rPr>
        <w:t xml:space="preserve"> </w:t>
      </w:r>
      <w:r w:rsidRPr="00E863B8">
        <w:rPr>
          <w:rFonts w:ascii="Times New Roman" w:hAnsi="Times New Roman" w:cs="Times New Roman"/>
          <w:b/>
          <w:bCs/>
        </w:rPr>
        <w:t>Development Goals</w:t>
      </w:r>
      <w:r w:rsidR="00970245" w:rsidRPr="00E863B8">
        <w:rPr>
          <w:rFonts w:ascii="Times New Roman" w:hAnsi="Times New Roman" w:cs="Times New Roman"/>
          <w:b/>
          <w:bCs/>
        </w:rPr>
        <w:t xml:space="preserve">, </w:t>
      </w:r>
      <w:r w:rsidRPr="00E863B8">
        <w:rPr>
          <w:rFonts w:ascii="Times New Roman" w:hAnsi="Times New Roman" w:cs="Times New Roman"/>
          <w:b/>
          <w:bCs/>
        </w:rPr>
        <w:t>World surv</w:t>
      </w:r>
      <w:r w:rsidR="00970245" w:rsidRPr="00E863B8">
        <w:rPr>
          <w:rFonts w:ascii="Times New Roman" w:hAnsi="Times New Roman" w:cs="Times New Roman"/>
          <w:b/>
          <w:bCs/>
        </w:rPr>
        <w:t>ey</w:t>
      </w:r>
    </w:p>
    <w:p w14:paraId="154FB558" w14:textId="0738E030" w:rsidR="00CA3A93" w:rsidRPr="00E863B8"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AUTHORS</w:t>
      </w:r>
      <w:r w:rsidR="00970245" w:rsidRPr="00E863B8">
        <w:rPr>
          <w:rFonts w:ascii="Times New Roman" w:hAnsi="Times New Roman" w:cs="Times New Roman"/>
          <w:b/>
          <w:bCs/>
        </w:rPr>
        <w:t>:</w:t>
      </w:r>
    </w:p>
    <w:p w14:paraId="2DECB24F" w14:textId="1F558FA9" w:rsidR="00CA3A93" w:rsidRDefault="00CA3A93" w:rsidP="00970245">
      <w:pPr>
        <w:spacing w:line="276" w:lineRule="auto"/>
        <w:rPr>
          <w:rFonts w:ascii="Times New Roman" w:hAnsi="Times New Roman" w:cs="Times New Roman"/>
          <w:b/>
          <w:bCs/>
        </w:rPr>
      </w:pPr>
      <w:r w:rsidRPr="00E863B8">
        <w:rPr>
          <w:rFonts w:ascii="Times New Roman" w:hAnsi="Times New Roman" w:cs="Times New Roman"/>
          <w:b/>
          <w:bCs/>
        </w:rPr>
        <w:t>Walter Leal Filho1, Peter Yang3</w:t>
      </w:r>
      <w:r w:rsidR="00970245" w:rsidRPr="00E863B8">
        <w:rPr>
          <w:rFonts w:ascii="Times New Roman" w:hAnsi="Times New Roman" w:cs="Times New Roman"/>
          <w:b/>
          <w:bCs/>
        </w:rPr>
        <w:t xml:space="preserve">, </w:t>
      </w:r>
      <w:r w:rsidRPr="00E863B8">
        <w:rPr>
          <w:rFonts w:ascii="Times New Roman" w:hAnsi="Times New Roman" w:cs="Times New Roman"/>
          <w:b/>
          <w:bCs/>
        </w:rPr>
        <w:t>João Henrique</w:t>
      </w:r>
      <w:r w:rsidR="00970245" w:rsidRPr="00E863B8">
        <w:rPr>
          <w:rFonts w:ascii="Times New Roman" w:hAnsi="Times New Roman" w:cs="Times New Roman"/>
          <w:b/>
          <w:bCs/>
        </w:rPr>
        <w:t xml:space="preserve">, </w:t>
      </w:r>
      <w:r w:rsidRPr="00E863B8">
        <w:rPr>
          <w:rFonts w:ascii="Times New Roman" w:hAnsi="Times New Roman" w:cs="Times New Roman"/>
          <w:b/>
          <w:bCs/>
        </w:rPr>
        <w:t>Paulino Pires Eustachio4</w:t>
      </w:r>
      <w:r w:rsidR="00970245" w:rsidRPr="00E863B8">
        <w:rPr>
          <w:rFonts w:ascii="Times New Roman" w:hAnsi="Times New Roman" w:cs="Times New Roman"/>
          <w:b/>
          <w:bCs/>
        </w:rPr>
        <w:t xml:space="preserve">, </w:t>
      </w:r>
      <w:r w:rsidRPr="00E863B8">
        <w:rPr>
          <w:rFonts w:ascii="Times New Roman" w:hAnsi="Times New Roman" w:cs="Times New Roman"/>
          <w:b/>
          <w:bCs/>
        </w:rPr>
        <w:t xml:space="preserve"> Anabela Marisa Azul</w:t>
      </w:r>
      <w:r w:rsidR="00970245" w:rsidRPr="00E863B8">
        <w:rPr>
          <w:rFonts w:ascii="Times New Roman" w:hAnsi="Times New Roman" w:cs="Times New Roman"/>
          <w:b/>
          <w:bCs/>
        </w:rPr>
        <w:t xml:space="preserve">, </w:t>
      </w:r>
      <w:r w:rsidRPr="00E863B8">
        <w:rPr>
          <w:rFonts w:ascii="Times New Roman" w:hAnsi="Times New Roman" w:cs="Times New Roman"/>
          <w:b/>
          <w:bCs/>
        </w:rPr>
        <w:t>Joshua C</w:t>
      </w:r>
      <w:r w:rsidR="00970245" w:rsidRPr="00E863B8">
        <w:rPr>
          <w:rFonts w:ascii="Times New Roman" w:hAnsi="Times New Roman" w:cs="Times New Roman"/>
          <w:b/>
          <w:bCs/>
        </w:rPr>
        <w:t xml:space="preserve">, </w:t>
      </w:r>
      <w:r w:rsidRPr="00E863B8">
        <w:rPr>
          <w:rFonts w:ascii="Times New Roman" w:hAnsi="Times New Roman" w:cs="Times New Roman"/>
          <w:b/>
          <w:bCs/>
        </w:rPr>
        <w:t>Gellers7</w:t>
      </w:r>
      <w:r w:rsidR="00970245" w:rsidRPr="00E863B8">
        <w:rPr>
          <w:rFonts w:ascii="Times New Roman" w:hAnsi="Times New Roman" w:cs="Times New Roman"/>
          <w:b/>
          <w:bCs/>
        </w:rPr>
        <w:t xml:space="preserve">, </w:t>
      </w:r>
      <w:r w:rsidRPr="00E863B8">
        <w:rPr>
          <w:rFonts w:ascii="Times New Roman" w:hAnsi="Times New Roman" w:cs="Times New Roman"/>
          <w:b/>
          <w:bCs/>
        </w:rPr>
        <w:t xml:space="preserve"> Agata Gielczyk8</w:t>
      </w:r>
      <w:r w:rsidR="00970245" w:rsidRPr="00E863B8">
        <w:rPr>
          <w:rFonts w:ascii="Times New Roman" w:hAnsi="Times New Roman" w:cs="Times New Roman"/>
          <w:b/>
          <w:bCs/>
        </w:rPr>
        <w:t>,</w:t>
      </w:r>
      <w:r w:rsidRPr="00E863B8">
        <w:rPr>
          <w:rFonts w:ascii="Times New Roman" w:hAnsi="Times New Roman" w:cs="Times New Roman"/>
          <w:b/>
          <w:bCs/>
        </w:rPr>
        <w:t xml:space="preserve"> Maria Alzira Pimenta Dinis9</w:t>
      </w:r>
      <w:r w:rsidR="00970245" w:rsidRPr="00E863B8">
        <w:rPr>
          <w:rFonts w:ascii="Times New Roman" w:hAnsi="Times New Roman" w:cs="Times New Roman"/>
          <w:b/>
          <w:bCs/>
        </w:rPr>
        <w:t xml:space="preserve">, </w:t>
      </w:r>
      <w:r w:rsidRPr="00E863B8">
        <w:rPr>
          <w:rFonts w:ascii="Times New Roman" w:hAnsi="Times New Roman" w:cs="Times New Roman"/>
          <w:b/>
          <w:bCs/>
        </w:rPr>
        <w:t xml:space="preserve"> Valerija Kozlova10</w:t>
      </w:r>
    </w:p>
    <w:p w14:paraId="3074FE11" w14:textId="77777777" w:rsidR="00E863B8" w:rsidRPr="00E863B8" w:rsidRDefault="00E863B8" w:rsidP="00970245">
      <w:pPr>
        <w:spacing w:line="276" w:lineRule="auto"/>
        <w:rPr>
          <w:rFonts w:ascii="Times New Roman" w:hAnsi="Times New Roman" w:cs="Times New Roman"/>
          <w:b/>
          <w:bCs/>
        </w:rPr>
      </w:pPr>
    </w:p>
    <w:p w14:paraId="6C814329" w14:textId="1262C977" w:rsidR="00CA3A93" w:rsidRDefault="00CA3A93" w:rsidP="00970245">
      <w:pPr>
        <w:spacing w:line="276" w:lineRule="auto"/>
        <w:jc w:val="center"/>
        <w:rPr>
          <w:rFonts w:ascii="Times New Roman" w:hAnsi="Times New Roman" w:cs="Times New Roman"/>
          <w:b/>
          <w:bCs/>
        </w:rPr>
      </w:pPr>
      <w:r w:rsidRPr="00970245">
        <w:rPr>
          <w:rFonts w:ascii="Times New Roman" w:hAnsi="Times New Roman" w:cs="Times New Roman"/>
          <w:b/>
          <w:bCs/>
        </w:rPr>
        <w:t>PAPER 3</w:t>
      </w:r>
    </w:p>
    <w:p w14:paraId="72D79858" w14:textId="77777777" w:rsidR="00970245" w:rsidRPr="00970245" w:rsidRDefault="00970245" w:rsidP="00970245">
      <w:pPr>
        <w:spacing w:line="276" w:lineRule="auto"/>
        <w:jc w:val="center"/>
        <w:rPr>
          <w:rFonts w:ascii="Times New Roman" w:hAnsi="Times New Roman" w:cs="Times New Roman"/>
          <w:b/>
          <w:bCs/>
        </w:rPr>
      </w:pPr>
    </w:p>
    <w:p w14:paraId="35FA5A28" w14:textId="46F92F11" w:rsidR="00CA3A93" w:rsidRDefault="00CA3A93" w:rsidP="00970245">
      <w:pPr>
        <w:spacing w:line="276" w:lineRule="auto"/>
        <w:rPr>
          <w:rFonts w:ascii="Times New Roman" w:hAnsi="Times New Roman" w:cs="Times New Roman"/>
          <w:color w:val="2E2E2E"/>
        </w:rPr>
      </w:pPr>
      <w:r w:rsidRPr="00970245">
        <w:rPr>
          <w:rFonts w:ascii="Times New Roman" w:hAnsi="Times New Roman" w:cs="Times New Roman"/>
          <w:color w:val="2E2E2E"/>
        </w:rPr>
        <w:t>Digitalization provides access to an integrated network of unexploited big data with potential benefits for society and the environment. The development of smart systems connected to the internet of things can generate unique opportunities to strategically address challenges associated with the United Nations </w:t>
      </w:r>
      <w:hyperlink r:id="rId5" w:tooltip="Learn more about Sustainable Development Goals from ScienceDirect's AI-generated Topic Pages" w:history="1">
        <w:r w:rsidRPr="00970245">
          <w:rPr>
            <w:rStyle w:val="Hyperlink"/>
            <w:rFonts w:ascii="Times New Roman" w:hAnsi="Times New Roman" w:cs="Times New Roman"/>
            <w:color w:val="2E2E2E"/>
          </w:rPr>
          <w:t>Sustainable Development Goals</w:t>
        </w:r>
      </w:hyperlink>
      <w:r w:rsidRPr="00970245">
        <w:rPr>
          <w:rFonts w:ascii="Times New Roman" w:hAnsi="Times New Roman" w:cs="Times New Roman"/>
          <w:color w:val="2E2E2E"/>
        </w:rPr>
        <w:t> (SDGs) to ensure an equitable, environmentally sustainable, and healthy society. This perspective describes the opportunities that digitalization can provide towards building the sustainable society of the future. Smart technologies are envisioned as game-changing tools, whereby their integration will benefit the three essential elements of the food-water-energy nexus: (i) sustainable </w:t>
      </w:r>
      <w:hyperlink r:id="rId6" w:tooltip="Learn more about food production from ScienceDirect's AI-generated Topic Pages" w:history="1">
        <w:r w:rsidRPr="00970245">
          <w:rPr>
            <w:rStyle w:val="Hyperlink"/>
            <w:rFonts w:ascii="Times New Roman" w:hAnsi="Times New Roman" w:cs="Times New Roman"/>
            <w:color w:val="2E2E2E"/>
          </w:rPr>
          <w:t>food production</w:t>
        </w:r>
      </w:hyperlink>
      <w:r w:rsidRPr="00970245">
        <w:rPr>
          <w:rFonts w:ascii="Times New Roman" w:hAnsi="Times New Roman" w:cs="Times New Roman"/>
          <w:color w:val="2E2E2E"/>
        </w:rPr>
        <w:t>; (ii) access to clean and safe potable water; and (iii) green energy generation and usage. It then discusses the benefits of digitalization to cataly</w:t>
      </w:r>
      <w:r w:rsidR="00E863B8">
        <w:rPr>
          <w:rFonts w:ascii="Times New Roman" w:hAnsi="Times New Roman" w:cs="Times New Roman"/>
          <w:color w:val="2E2E2E"/>
        </w:rPr>
        <w:t>s</w:t>
      </w:r>
      <w:r w:rsidRPr="00970245">
        <w:rPr>
          <w:rFonts w:ascii="Times New Roman" w:hAnsi="Times New Roman" w:cs="Times New Roman"/>
          <w:color w:val="2E2E2E"/>
        </w:rPr>
        <w:t>e the transition towards sustainable manufacturing practices and enhance citizens' health wellbeing by providing digital access to care, particularly for the underserved communities. Finally, the perspective englobes digitalization benefits by providing a holistic view on how it can contribute to address the serious challenges of endangered planet biodiversity and climate change.</w:t>
      </w:r>
    </w:p>
    <w:p w14:paraId="751AC71D" w14:textId="77777777" w:rsidR="00E863B8" w:rsidRPr="00970245" w:rsidRDefault="00E863B8" w:rsidP="00970245">
      <w:pPr>
        <w:spacing w:line="276" w:lineRule="auto"/>
        <w:rPr>
          <w:rFonts w:ascii="Times New Roman" w:hAnsi="Times New Roman" w:cs="Times New Roman"/>
          <w:color w:val="2E2E2E"/>
        </w:rPr>
      </w:pPr>
    </w:p>
    <w:p w14:paraId="6061777D" w14:textId="252381F4" w:rsidR="00CA3A93" w:rsidRDefault="00CA3A93" w:rsidP="00970245">
      <w:pPr>
        <w:spacing w:line="276" w:lineRule="auto"/>
        <w:jc w:val="center"/>
        <w:rPr>
          <w:rFonts w:ascii="Times New Roman" w:hAnsi="Times New Roman" w:cs="Times New Roman"/>
          <w:b/>
          <w:bCs/>
          <w:color w:val="2E2E2E"/>
        </w:rPr>
      </w:pPr>
      <w:r w:rsidRPr="00970245">
        <w:rPr>
          <w:rFonts w:ascii="Times New Roman" w:hAnsi="Times New Roman" w:cs="Times New Roman"/>
          <w:b/>
          <w:bCs/>
          <w:color w:val="2E2E2E"/>
        </w:rPr>
        <w:t>PAPER 4</w:t>
      </w:r>
    </w:p>
    <w:p w14:paraId="5E3D3E1D" w14:textId="77777777" w:rsidR="00E863B8" w:rsidRDefault="00E863B8" w:rsidP="00970245">
      <w:pPr>
        <w:spacing w:line="276" w:lineRule="auto"/>
        <w:jc w:val="center"/>
        <w:rPr>
          <w:rFonts w:ascii="Times New Roman" w:hAnsi="Times New Roman" w:cs="Times New Roman"/>
          <w:b/>
          <w:bCs/>
          <w:color w:val="2E2E2E"/>
        </w:rPr>
      </w:pPr>
    </w:p>
    <w:p w14:paraId="1B9900D0" w14:textId="77777777" w:rsidR="00E863B8" w:rsidRDefault="00970245" w:rsidP="00970245">
      <w:pPr>
        <w:spacing w:line="276" w:lineRule="auto"/>
        <w:jc w:val="both"/>
        <w:rPr>
          <w:rFonts w:ascii="Times New Roman" w:hAnsi="Times New Roman" w:cs="Times New Roman"/>
          <w:b/>
          <w:bCs/>
        </w:rPr>
      </w:pPr>
      <w:r w:rsidRPr="00970245">
        <w:rPr>
          <w:rFonts w:ascii="Times New Roman" w:hAnsi="Times New Roman" w:cs="Times New Roman"/>
          <w:b/>
          <w:bCs/>
        </w:rPr>
        <w:t xml:space="preserve">Ungulate Detection and Species Classification from Camera Trap Images Using RetinaNet and Faster R-CNN (2022) </w:t>
      </w:r>
    </w:p>
    <w:p w14:paraId="1F66FB38" w14:textId="77777777" w:rsidR="00E863B8" w:rsidRDefault="00970245" w:rsidP="00970245">
      <w:pPr>
        <w:spacing w:line="276" w:lineRule="auto"/>
        <w:jc w:val="both"/>
      </w:pPr>
      <w:r w:rsidRPr="00970245">
        <w:rPr>
          <w:rFonts w:ascii="Times New Roman" w:hAnsi="Times New Roman" w:cs="Times New Roman"/>
          <w:b/>
          <w:bCs/>
        </w:rPr>
        <w:t>Authors: Gholamreza Anbarjafari, Ilja Pavlovs, Kadir Aktas ,Egils Avots, Jevgenijs Filipovs, Agris Brauns, Gundega Done, Dainis Jakovels, Gholamreza Anbarjafari</w:t>
      </w:r>
      <w:r>
        <w:t xml:space="preserve"> </w:t>
      </w:r>
    </w:p>
    <w:p w14:paraId="12CB2D77" w14:textId="57881CD7" w:rsidR="00970245" w:rsidRDefault="00970245" w:rsidP="00E863B8">
      <w:pPr>
        <w:spacing w:line="276" w:lineRule="auto"/>
        <w:jc w:val="both"/>
        <w:rPr>
          <w:rFonts w:ascii="Times New Roman" w:hAnsi="Times New Roman" w:cs="Times New Roman"/>
        </w:rPr>
      </w:pPr>
      <w:r w:rsidRPr="00E863B8">
        <w:rPr>
          <w:rFonts w:ascii="Times New Roman" w:hAnsi="Times New Roman" w:cs="Times New Roman"/>
        </w:rPr>
        <w:t>This paper presents a new dataset of wild ungulates which was collected in Latvia. It demonstrate</w:t>
      </w:r>
      <w:r w:rsidR="00E863B8">
        <w:rPr>
          <w:rFonts w:ascii="Times New Roman" w:hAnsi="Times New Roman" w:cs="Times New Roman"/>
        </w:rPr>
        <w:t>s</w:t>
      </w:r>
      <w:r w:rsidRPr="00E863B8">
        <w:rPr>
          <w:rFonts w:ascii="Times New Roman" w:hAnsi="Times New Roman" w:cs="Times New Roman"/>
        </w:rPr>
        <w:t xml:space="preserve"> two methods, which use RetinaNet and Faster R-CNN as backbones respectively, to detect the animals in the images. Faster R-CNN–ResNet50 network and RetinaNet were trained for 34,850 iterations (10 epochs) on the training dataset with a batch size of 4, learning rate of 0.0001 and Adam optimizer for the weight update. The general structure of the detector involves image embedding, object localization and classification. DNN consisting of convolutional layers which are used for the feature extraction from the input image. Usually, </w:t>
      </w:r>
      <w:r w:rsidRPr="00E863B8">
        <w:rPr>
          <w:rFonts w:ascii="Times New Roman" w:hAnsi="Times New Roman" w:cs="Times New Roman"/>
        </w:rPr>
        <w:lastRenderedPageBreak/>
        <w:t>backbone networks which are pretrained on a natural image dataset such as ImageNet are used. Common networks used as the backbone are ResNet50, VGG160, Inception-ResNetV2 and DarkNet-19. The neck network takes and processes inputs from the different layers of the backbone, harnessing advantages of data pattern distribution over different feature map scales</w:t>
      </w:r>
      <w:r w:rsidR="00E863B8">
        <w:rPr>
          <w:rFonts w:ascii="Times New Roman" w:hAnsi="Times New Roman" w:cs="Times New Roman"/>
        </w:rPr>
        <w:t xml:space="preserve"> </w:t>
      </w:r>
      <w:r w:rsidRPr="00E863B8">
        <w:rPr>
          <w:rFonts w:ascii="Times New Roman" w:hAnsi="Times New Roman" w:cs="Times New Roman"/>
        </w:rPr>
        <w:t>by using FPN (Feature Pyramid Network). A feed-forward neural network which performs the classification or regression task.</w:t>
      </w:r>
    </w:p>
    <w:p w14:paraId="0239A6EC" w14:textId="77777777" w:rsidR="00E863B8" w:rsidRDefault="00E863B8" w:rsidP="00E863B8">
      <w:pPr>
        <w:spacing w:line="276" w:lineRule="auto"/>
        <w:jc w:val="both"/>
        <w:rPr>
          <w:rFonts w:ascii="Times New Roman" w:hAnsi="Times New Roman" w:cs="Times New Roman"/>
        </w:rPr>
      </w:pPr>
    </w:p>
    <w:p w14:paraId="46EC236C" w14:textId="48AA52C1" w:rsidR="00E863B8" w:rsidRDefault="00E863B8" w:rsidP="00E863B8">
      <w:pPr>
        <w:spacing w:line="276" w:lineRule="auto"/>
        <w:jc w:val="center"/>
        <w:rPr>
          <w:rFonts w:ascii="Times New Roman" w:hAnsi="Times New Roman" w:cs="Times New Roman"/>
          <w:b/>
          <w:bCs/>
        </w:rPr>
      </w:pPr>
      <w:r w:rsidRPr="00E863B8">
        <w:rPr>
          <w:rFonts w:ascii="Times New Roman" w:hAnsi="Times New Roman" w:cs="Times New Roman"/>
          <w:b/>
          <w:bCs/>
        </w:rPr>
        <w:t>PAPER 5</w:t>
      </w:r>
    </w:p>
    <w:p w14:paraId="4935A23C" w14:textId="77777777" w:rsidR="00E863B8" w:rsidRDefault="00E863B8" w:rsidP="00E863B8">
      <w:pPr>
        <w:spacing w:line="276" w:lineRule="auto"/>
        <w:jc w:val="center"/>
        <w:rPr>
          <w:rFonts w:ascii="Times New Roman" w:hAnsi="Times New Roman" w:cs="Times New Roman"/>
          <w:b/>
          <w:bCs/>
        </w:rPr>
      </w:pPr>
    </w:p>
    <w:p w14:paraId="7ECEC402" w14:textId="77777777" w:rsidR="00E863B8" w:rsidRPr="00E863B8" w:rsidRDefault="00E863B8" w:rsidP="00E863B8">
      <w:pPr>
        <w:spacing w:line="276" w:lineRule="auto"/>
        <w:jc w:val="both"/>
        <w:rPr>
          <w:rFonts w:ascii="Times New Roman" w:hAnsi="Times New Roman" w:cs="Times New Roman"/>
          <w:b/>
          <w:bCs/>
        </w:rPr>
      </w:pPr>
      <w:r w:rsidRPr="00E863B8">
        <w:rPr>
          <w:rFonts w:ascii="Times New Roman" w:hAnsi="Times New Roman" w:cs="Times New Roman"/>
          <w:b/>
          <w:bCs/>
        </w:rPr>
        <w:t xml:space="preserve">Recognition of Endemic Bird Species Using Deep Learning Models (2021). </w:t>
      </w:r>
    </w:p>
    <w:p w14:paraId="5AA3E447" w14:textId="299DB5C2" w:rsidR="00E863B8" w:rsidRPr="00E863B8" w:rsidRDefault="00E863B8" w:rsidP="00E863B8">
      <w:pPr>
        <w:spacing w:line="276" w:lineRule="auto"/>
        <w:jc w:val="both"/>
        <w:rPr>
          <w:rFonts w:ascii="Times New Roman" w:hAnsi="Times New Roman" w:cs="Times New Roman"/>
        </w:rPr>
      </w:pPr>
      <w:r w:rsidRPr="00E863B8">
        <w:rPr>
          <w:rFonts w:ascii="Times New Roman" w:hAnsi="Times New Roman" w:cs="Times New Roman"/>
          <w:b/>
          <w:bCs/>
        </w:rPr>
        <w:t>Author</w:t>
      </w:r>
      <w:r>
        <w:rPr>
          <w:rFonts w:ascii="Times New Roman" w:hAnsi="Times New Roman" w:cs="Times New Roman"/>
          <w:b/>
          <w:bCs/>
        </w:rPr>
        <w:t>s</w:t>
      </w:r>
      <w:r w:rsidRPr="00E863B8">
        <w:rPr>
          <w:rFonts w:ascii="Times New Roman" w:hAnsi="Times New Roman" w:cs="Times New Roman"/>
          <w:b/>
          <w:bCs/>
        </w:rPr>
        <w:t>:Yo-Ping Huang, Haobijam Basanta</w:t>
      </w:r>
      <w:r w:rsidRPr="00E863B8">
        <w:rPr>
          <w:rFonts w:ascii="Times New Roman" w:hAnsi="Times New Roman" w:cs="Times New Roman"/>
        </w:rPr>
        <w:t xml:space="preserve"> </w:t>
      </w:r>
    </w:p>
    <w:p w14:paraId="442ACB97" w14:textId="6A71D498" w:rsidR="00E863B8" w:rsidRDefault="00E863B8" w:rsidP="00E863B8">
      <w:pPr>
        <w:spacing w:line="276" w:lineRule="auto"/>
        <w:jc w:val="both"/>
        <w:rPr>
          <w:rFonts w:ascii="Times New Roman" w:hAnsi="Times New Roman" w:cs="Times New Roman"/>
        </w:rPr>
      </w:pPr>
      <w:r w:rsidRPr="00E863B8">
        <w:rPr>
          <w:rFonts w:ascii="Times New Roman" w:hAnsi="Times New Roman" w:cs="Times New Roman"/>
        </w:rPr>
        <w:t>The objective of the paper is identifying the bird species from images. This study developed a transfer learning-based method using Inception-ResNet-v2 to detect and classify bird species. To validate the reliability of</w:t>
      </w:r>
      <w:r>
        <w:rPr>
          <w:rFonts w:ascii="Times New Roman" w:hAnsi="Times New Roman" w:cs="Times New Roman"/>
        </w:rPr>
        <w:t xml:space="preserve"> </w:t>
      </w:r>
      <w:r w:rsidRPr="00E863B8">
        <w:rPr>
          <w:rFonts w:ascii="Times New Roman" w:hAnsi="Times New Roman" w:cs="Times New Roman"/>
        </w:rPr>
        <w:t>the model, it adopted a technique that involves swapping misclassified data between training and validation datasets. The swapped data are retrained until the most suitable result is obtained. Additionally, fivefold cross-validation was performed to verify the predictive performance of the model. The proposed model was tested using 760 images of birds belonging to 29 species that are endemic to Taiwan. The model has achieved an accuracy of 98.39% in the classification of 29 endemic bird species. The model achieved a precision, recall, and F1-score of 98.49%, 97.50%, and 97.90%, respectively, in classifying bird species endemic to Taiwan.</w:t>
      </w:r>
    </w:p>
    <w:p w14:paraId="2BF5B7B7" w14:textId="77777777" w:rsidR="00E863B8" w:rsidRDefault="00E863B8" w:rsidP="00E863B8">
      <w:pPr>
        <w:spacing w:line="276" w:lineRule="auto"/>
        <w:jc w:val="both"/>
        <w:rPr>
          <w:rFonts w:ascii="Times New Roman" w:hAnsi="Times New Roman" w:cs="Times New Roman"/>
        </w:rPr>
      </w:pPr>
    </w:p>
    <w:p w14:paraId="7BB219A8" w14:textId="0C95C1EC" w:rsidR="00E863B8" w:rsidRDefault="00E863B8" w:rsidP="00E863B8">
      <w:pPr>
        <w:spacing w:line="276" w:lineRule="auto"/>
        <w:jc w:val="center"/>
        <w:rPr>
          <w:rFonts w:ascii="Times New Roman" w:hAnsi="Times New Roman" w:cs="Times New Roman"/>
          <w:b/>
          <w:bCs/>
        </w:rPr>
      </w:pPr>
      <w:r w:rsidRPr="00E863B8">
        <w:rPr>
          <w:rFonts w:ascii="Times New Roman" w:hAnsi="Times New Roman" w:cs="Times New Roman"/>
          <w:b/>
          <w:bCs/>
        </w:rPr>
        <w:t>PAPER 6</w:t>
      </w:r>
    </w:p>
    <w:p w14:paraId="683D376D" w14:textId="0F842F63" w:rsidR="00E863B8" w:rsidRDefault="00E863B8" w:rsidP="00E863B8">
      <w:pPr>
        <w:spacing w:line="276" w:lineRule="auto"/>
        <w:jc w:val="center"/>
        <w:rPr>
          <w:rFonts w:ascii="Times New Roman" w:hAnsi="Times New Roman" w:cs="Times New Roman"/>
          <w:b/>
          <w:bCs/>
        </w:rPr>
      </w:pPr>
    </w:p>
    <w:p w14:paraId="54443816" w14:textId="171646B1" w:rsidR="00E863B8" w:rsidRPr="00E863B8" w:rsidRDefault="00E863B8" w:rsidP="00E863B8">
      <w:pPr>
        <w:spacing w:line="276" w:lineRule="auto"/>
        <w:jc w:val="both"/>
        <w:rPr>
          <w:rFonts w:ascii="Times New Roman" w:hAnsi="Times New Roman" w:cs="Times New Roman"/>
          <w:b/>
          <w:bCs/>
        </w:rPr>
      </w:pPr>
      <w:r w:rsidRPr="00E863B8">
        <w:rPr>
          <w:rFonts w:ascii="Times New Roman" w:hAnsi="Times New Roman" w:cs="Times New Roman"/>
          <w:b/>
          <w:bCs/>
        </w:rPr>
        <w:t>An Efficient Framework for</w:t>
      </w:r>
      <w:r>
        <w:rPr>
          <w:rFonts w:ascii="Times New Roman" w:hAnsi="Times New Roman" w:cs="Times New Roman"/>
          <w:b/>
          <w:bCs/>
        </w:rPr>
        <w:t xml:space="preserve"> </w:t>
      </w:r>
      <w:r w:rsidRPr="00E863B8">
        <w:rPr>
          <w:rFonts w:ascii="Times New Roman" w:hAnsi="Times New Roman" w:cs="Times New Roman"/>
          <w:b/>
          <w:bCs/>
        </w:rPr>
        <w:t xml:space="preserve">Animal Breeds Classification Using Semi-Supervised Learning and MultiPart Convolutional Neural Network (MP-CNN) (2019). </w:t>
      </w:r>
    </w:p>
    <w:p w14:paraId="48A81FEE" w14:textId="77777777" w:rsidR="00E863B8" w:rsidRDefault="00E863B8" w:rsidP="00E863B8">
      <w:pPr>
        <w:spacing w:line="276" w:lineRule="auto"/>
        <w:jc w:val="both"/>
        <w:rPr>
          <w:rFonts w:ascii="Times New Roman" w:hAnsi="Times New Roman" w:cs="Times New Roman"/>
          <w:b/>
          <w:bCs/>
        </w:rPr>
      </w:pPr>
      <w:r w:rsidRPr="00E863B8">
        <w:rPr>
          <w:rFonts w:ascii="Times New Roman" w:hAnsi="Times New Roman" w:cs="Times New Roman"/>
          <w:b/>
          <w:bCs/>
        </w:rPr>
        <w:t xml:space="preserve">Authors: S.Divya Meena, L.Agilandeeswari </w:t>
      </w:r>
    </w:p>
    <w:p w14:paraId="5D1A93D3" w14:textId="04060414" w:rsidR="00E863B8" w:rsidRPr="00E863B8" w:rsidRDefault="00E863B8" w:rsidP="00E863B8">
      <w:pPr>
        <w:spacing w:line="276" w:lineRule="auto"/>
        <w:jc w:val="both"/>
        <w:rPr>
          <w:rFonts w:ascii="Times New Roman" w:hAnsi="Times New Roman" w:cs="Times New Roman"/>
          <w:b/>
          <w:bCs/>
        </w:rPr>
      </w:pPr>
      <w:r>
        <w:rPr>
          <w:rFonts w:ascii="Times New Roman" w:hAnsi="Times New Roman" w:cs="Times New Roman"/>
        </w:rPr>
        <w:t>T</w:t>
      </w:r>
      <w:r w:rsidRPr="00E863B8">
        <w:rPr>
          <w:rFonts w:ascii="Times New Roman" w:hAnsi="Times New Roman" w:cs="Times New Roman"/>
        </w:rPr>
        <w:t>he paper focus on classifying 27 classes of animals with 35,992 training images. The proposed model classifies the animals on both generic and fine- grained level. It has built a semi</w:t>
      </w:r>
      <w:r>
        <w:rPr>
          <w:rFonts w:ascii="Times New Roman" w:hAnsi="Times New Roman" w:cs="Times New Roman"/>
        </w:rPr>
        <w:t>-</w:t>
      </w:r>
      <w:r w:rsidRPr="00E863B8">
        <w:rPr>
          <w:rFonts w:ascii="Times New Roman" w:hAnsi="Times New Roman" w:cs="Times New Roman"/>
        </w:rPr>
        <w:t>supervised learning based Multi-part Convolutional Neural Network (MP-CNN) with a hybrid feature extraction framework of Fisher Vector based Stacked Autoencoder. With Semi-supervised learning based pseudo-labels, the model classifies new classes of unlabe</w:t>
      </w:r>
      <w:r>
        <w:rPr>
          <w:rFonts w:ascii="Times New Roman" w:hAnsi="Times New Roman" w:cs="Times New Roman"/>
        </w:rPr>
        <w:t>l</w:t>
      </w:r>
      <w:r w:rsidRPr="00E863B8">
        <w:rPr>
          <w:rFonts w:ascii="Times New Roman" w:hAnsi="Times New Roman" w:cs="Times New Roman"/>
        </w:rPr>
        <w:t>led images too. Hellinger Kernel classifier method has been modified and used to re-train the misclassified classes of animals which further enhance the accuracy. Semi-supervised learning based pseudo-labels, the model classifies new classes of unlabe</w:t>
      </w:r>
      <w:r>
        <w:rPr>
          <w:rFonts w:ascii="Times New Roman" w:hAnsi="Times New Roman" w:cs="Times New Roman"/>
        </w:rPr>
        <w:t>l</w:t>
      </w:r>
      <w:r w:rsidRPr="00E863B8">
        <w:rPr>
          <w:rFonts w:ascii="Times New Roman" w:hAnsi="Times New Roman" w:cs="Times New Roman"/>
        </w:rPr>
        <w:t>led images too. The testing accuracy increases as the models get trained. The experimental results shows that the overall accuracy is 99.6%.</w:t>
      </w:r>
    </w:p>
    <w:p w14:paraId="18146005" w14:textId="77777777" w:rsidR="00E863B8" w:rsidRPr="00E863B8" w:rsidRDefault="00E863B8" w:rsidP="00E863B8">
      <w:pPr>
        <w:spacing w:line="276" w:lineRule="auto"/>
        <w:jc w:val="both"/>
        <w:rPr>
          <w:rFonts w:ascii="Times New Roman" w:hAnsi="Times New Roman" w:cs="Times New Roman"/>
          <w:b/>
          <w:bCs/>
          <w:color w:val="2E2E2E"/>
        </w:rPr>
      </w:pPr>
    </w:p>
    <w:p w14:paraId="1631D0C7" w14:textId="77777777" w:rsidR="00CA3A93" w:rsidRPr="00E863B8" w:rsidRDefault="00CA3A93" w:rsidP="00E863B8">
      <w:pPr>
        <w:spacing w:line="276" w:lineRule="auto"/>
        <w:jc w:val="both"/>
        <w:rPr>
          <w:rFonts w:ascii="Times New Roman" w:eastAsia="Times New Roman" w:hAnsi="Times New Roman" w:cs="Times New Roman"/>
          <w:color w:val="2E2E2E"/>
          <w:lang w:eastAsia="en-GB"/>
        </w:rPr>
      </w:pPr>
    </w:p>
    <w:p w14:paraId="10231805" w14:textId="77777777" w:rsidR="00CA3A93" w:rsidRPr="00E863B8" w:rsidRDefault="00CA3A93" w:rsidP="00E863B8">
      <w:pPr>
        <w:spacing w:line="276" w:lineRule="auto"/>
        <w:jc w:val="both"/>
        <w:rPr>
          <w:rFonts w:ascii="Times New Roman" w:hAnsi="Times New Roman" w:cs="Times New Roman"/>
          <w:lang w:val="en-US"/>
        </w:rPr>
      </w:pPr>
    </w:p>
    <w:sectPr w:rsidR="00CA3A93" w:rsidRPr="00E863B8" w:rsidSect="009C2D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4D"/>
    <w:rsid w:val="005B5B4D"/>
    <w:rsid w:val="00970245"/>
    <w:rsid w:val="009C2D5B"/>
    <w:rsid w:val="00A21E17"/>
    <w:rsid w:val="00CA3A93"/>
    <w:rsid w:val="00D3327A"/>
    <w:rsid w:val="00E8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7E44"/>
  <w15:chartTrackingRefBased/>
  <w15:docId w15:val="{C3CC04A8-EC43-074F-B2DE-88C563F9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3A9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702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3A93"/>
    <w:rPr>
      <w:color w:val="0000FF"/>
      <w:u w:val="single"/>
    </w:rPr>
  </w:style>
  <w:style w:type="character" w:customStyle="1" w:styleId="Heading2Char">
    <w:name w:val="Heading 2 Char"/>
    <w:basedOn w:val="DefaultParagraphFont"/>
    <w:link w:val="Heading2"/>
    <w:uiPriority w:val="9"/>
    <w:rsid w:val="00CA3A9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02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49582">
      <w:bodyDiv w:val="1"/>
      <w:marLeft w:val="0"/>
      <w:marRight w:val="0"/>
      <w:marTop w:val="0"/>
      <w:marBottom w:val="0"/>
      <w:divBdr>
        <w:top w:val="none" w:sz="0" w:space="0" w:color="auto"/>
        <w:left w:val="none" w:sz="0" w:space="0" w:color="auto"/>
        <w:bottom w:val="none" w:sz="0" w:space="0" w:color="auto"/>
        <w:right w:val="none" w:sz="0" w:space="0" w:color="auto"/>
      </w:divBdr>
      <w:divsChild>
        <w:div w:id="408432031">
          <w:marLeft w:val="0"/>
          <w:marRight w:val="0"/>
          <w:marTop w:val="0"/>
          <w:marBottom w:val="0"/>
          <w:divBdr>
            <w:top w:val="none" w:sz="0" w:space="0" w:color="auto"/>
            <w:left w:val="none" w:sz="0" w:space="0" w:color="auto"/>
            <w:bottom w:val="none" w:sz="0" w:space="0" w:color="auto"/>
            <w:right w:val="none" w:sz="0" w:space="0" w:color="auto"/>
          </w:divBdr>
        </w:div>
        <w:div w:id="802427938">
          <w:marLeft w:val="0"/>
          <w:marRight w:val="0"/>
          <w:marTop w:val="0"/>
          <w:marBottom w:val="0"/>
          <w:divBdr>
            <w:top w:val="none" w:sz="0" w:space="0" w:color="auto"/>
            <w:left w:val="none" w:sz="0" w:space="0" w:color="auto"/>
            <w:bottom w:val="none" w:sz="0" w:space="0" w:color="auto"/>
            <w:right w:val="none" w:sz="0" w:space="0" w:color="auto"/>
          </w:divBdr>
        </w:div>
        <w:div w:id="1833596610">
          <w:marLeft w:val="0"/>
          <w:marRight w:val="0"/>
          <w:marTop w:val="0"/>
          <w:marBottom w:val="0"/>
          <w:divBdr>
            <w:top w:val="none" w:sz="0" w:space="0" w:color="auto"/>
            <w:left w:val="none" w:sz="0" w:space="0" w:color="auto"/>
            <w:bottom w:val="none" w:sz="0" w:space="0" w:color="auto"/>
            <w:right w:val="none" w:sz="0" w:space="0" w:color="auto"/>
          </w:divBdr>
        </w:div>
        <w:div w:id="188884642">
          <w:marLeft w:val="0"/>
          <w:marRight w:val="0"/>
          <w:marTop w:val="0"/>
          <w:marBottom w:val="0"/>
          <w:divBdr>
            <w:top w:val="none" w:sz="0" w:space="0" w:color="auto"/>
            <w:left w:val="none" w:sz="0" w:space="0" w:color="auto"/>
            <w:bottom w:val="none" w:sz="0" w:space="0" w:color="auto"/>
            <w:right w:val="none" w:sz="0" w:space="0" w:color="auto"/>
          </w:divBdr>
        </w:div>
        <w:div w:id="404649686">
          <w:marLeft w:val="0"/>
          <w:marRight w:val="0"/>
          <w:marTop w:val="0"/>
          <w:marBottom w:val="0"/>
          <w:divBdr>
            <w:top w:val="none" w:sz="0" w:space="0" w:color="auto"/>
            <w:left w:val="none" w:sz="0" w:space="0" w:color="auto"/>
            <w:bottom w:val="none" w:sz="0" w:space="0" w:color="auto"/>
            <w:right w:val="none" w:sz="0" w:space="0" w:color="auto"/>
          </w:divBdr>
        </w:div>
        <w:div w:id="286471266">
          <w:marLeft w:val="0"/>
          <w:marRight w:val="0"/>
          <w:marTop w:val="0"/>
          <w:marBottom w:val="0"/>
          <w:divBdr>
            <w:top w:val="none" w:sz="0" w:space="0" w:color="auto"/>
            <w:left w:val="none" w:sz="0" w:space="0" w:color="auto"/>
            <w:bottom w:val="none" w:sz="0" w:space="0" w:color="auto"/>
            <w:right w:val="none" w:sz="0" w:space="0" w:color="auto"/>
          </w:divBdr>
        </w:div>
        <w:div w:id="598174763">
          <w:marLeft w:val="0"/>
          <w:marRight w:val="0"/>
          <w:marTop w:val="0"/>
          <w:marBottom w:val="0"/>
          <w:divBdr>
            <w:top w:val="none" w:sz="0" w:space="0" w:color="auto"/>
            <w:left w:val="none" w:sz="0" w:space="0" w:color="auto"/>
            <w:bottom w:val="none" w:sz="0" w:space="0" w:color="auto"/>
            <w:right w:val="none" w:sz="0" w:space="0" w:color="auto"/>
          </w:divBdr>
        </w:div>
        <w:div w:id="1390180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arth-and-planetary-sciences/food-production" TargetMode="External"/><Relationship Id="rId5" Type="http://schemas.openxmlformats.org/officeDocument/2006/relationships/hyperlink" Target="https://www.sciencedirect.com/topics/earth-and-planetary-sciences/sustainable-development-goals" TargetMode="External"/><Relationship Id="rId4" Type="http://schemas.openxmlformats.org/officeDocument/2006/relationships/hyperlink" Target="https://www.sciencedirect.com/topics/social-sciences/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Danujaa R</dc:creator>
  <cp:keywords/>
  <dc:description/>
  <cp:lastModifiedBy>Sneha Sudha</cp:lastModifiedBy>
  <cp:revision>3</cp:revision>
  <dcterms:created xsi:type="dcterms:W3CDTF">2022-11-06T06:12:00Z</dcterms:created>
  <dcterms:modified xsi:type="dcterms:W3CDTF">2022-11-06T07:03:00Z</dcterms:modified>
</cp:coreProperties>
</file>