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8D44" w14:textId="0C4FA00A" w:rsidR="00FB36C0" w:rsidRDefault="00FB36C0">
      <w:pPr>
        <w:pStyle w:val="BodyText"/>
        <w:rPr>
          <w:rFonts w:ascii="Times New Roman"/>
          <w:sz w:val="21"/>
        </w:rPr>
      </w:pPr>
    </w:p>
    <w:p w14:paraId="45FA58E6" w14:textId="143F6A61" w:rsidR="00FB36C0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30313850" w14:textId="098B1D3D" w:rsidR="00FB36C0" w:rsidRDefault="00FB36C0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36C0" w14:paraId="12C2246C" w14:textId="77777777">
        <w:trPr>
          <w:trHeight w:val="253"/>
        </w:trPr>
        <w:tc>
          <w:tcPr>
            <w:tcW w:w="4508" w:type="dxa"/>
          </w:tcPr>
          <w:p w14:paraId="6B4A16D9" w14:textId="77777777" w:rsidR="00FB36C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45B6F1B" w14:textId="6BC6B27B" w:rsidR="00FB36C0" w:rsidRDefault="00000000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D710D4">
              <w:t xml:space="preserve">6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B36C0" w14:paraId="6E8F7018" w14:textId="77777777">
        <w:trPr>
          <w:trHeight w:val="251"/>
        </w:trPr>
        <w:tc>
          <w:tcPr>
            <w:tcW w:w="4508" w:type="dxa"/>
          </w:tcPr>
          <w:p w14:paraId="3CFBECE5" w14:textId="77777777" w:rsidR="00FB36C0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7BBE6BC" w14:textId="095E082C" w:rsidR="00FB36C0" w:rsidRDefault="00D710D4" w:rsidP="00D710D4">
            <w:r w:rsidRPr="00717F7E">
              <w:rPr>
                <w:lang w:eastAsia="en-IN"/>
              </w:rPr>
              <w:t>PNT2022TMID42272</w:t>
            </w:r>
          </w:p>
        </w:tc>
      </w:tr>
      <w:tr w:rsidR="00FB36C0" w14:paraId="352FA6A0" w14:textId="77777777">
        <w:trPr>
          <w:trHeight w:val="506"/>
        </w:trPr>
        <w:tc>
          <w:tcPr>
            <w:tcW w:w="4508" w:type="dxa"/>
          </w:tcPr>
          <w:p w14:paraId="0FCC3298" w14:textId="77777777" w:rsidR="00FB36C0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7BDBE06" w14:textId="77777777" w:rsidR="00FB36C0" w:rsidRDefault="00000000">
            <w:pPr>
              <w:pStyle w:val="TableParagraph"/>
              <w:spacing w:line="254" w:lineRule="exact"/>
              <w:ind w:left="110" w:right="497"/>
            </w:pPr>
            <w:r>
              <w:t>Smart Waste Management for Metropolitan</w:t>
            </w:r>
            <w:r>
              <w:rPr>
                <w:spacing w:val="-59"/>
              </w:rPr>
              <w:t xml:space="preserve"> </w:t>
            </w:r>
            <w:r>
              <w:t>Cities</w:t>
            </w:r>
          </w:p>
        </w:tc>
      </w:tr>
      <w:tr w:rsidR="00FB36C0" w14:paraId="3F07BCBE" w14:textId="77777777">
        <w:trPr>
          <w:trHeight w:val="251"/>
        </w:trPr>
        <w:tc>
          <w:tcPr>
            <w:tcW w:w="4508" w:type="dxa"/>
          </w:tcPr>
          <w:p w14:paraId="001815AE" w14:textId="77777777" w:rsidR="00FB36C0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704679D" w14:textId="77777777" w:rsidR="00FB36C0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6E089CF" w14:textId="09F4747E" w:rsidR="00FB36C0" w:rsidRDefault="00FB36C0">
      <w:pPr>
        <w:pStyle w:val="BodyText"/>
        <w:spacing w:before="7"/>
        <w:rPr>
          <w:rFonts w:ascii="Arial"/>
          <w:b/>
          <w:sz w:val="37"/>
        </w:rPr>
      </w:pPr>
    </w:p>
    <w:p w14:paraId="0F139A4D" w14:textId="00BFCAB5" w:rsidR="00FB36C0" w:rsidRDefault="00000000">
      <w:pPr>
        <w:pStyle w:val="Heading1"/>
        <w:spacing w:before="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7E13361D" w14:textId="3DE89CD2" w:rsidR="00FB36C0" w:rsidRDefault="00000000">
      <w:pPr>
        <w:pStyle w:val="BodyText"/>
        <w:spacing w:before="18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420FF4F0" w14:textId="74AD2E48" w:rsidR="00FB36C0" w:rsidRDefault="0061764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114300" distR="114300" simplePos="0" relativeHeight="251662336" behindDoc="0" locked="1" layoutInCell="1" allowOverlap="1" wp14:anchorId="2B2494E2" wp14:editId="2F5DA8A0">
            <wp:simplePos x="0" y="0"/>
            <wp:positionH relativeFrom="page">
              <wp:posOffset>8181975</wp:posOffset>
            </wp:positionH>
            <wp:positionV relativeFrom="paragraph">
              <wp:posOffset>574040</wp:posOffset>
            </wp:positionV>
            <wp:extent cx="866775" cy="923925"/>
            <wp:effectExtent l="0" t="0" r="9525" b="0"/>
            <wp:wrapThrough wrapText="bothSides">
              <wp:wrapPolygon edited="0">
                <wp:start x="0" y="3563"/>
                <wp:lineTo x="0" y="13806"/>
                <wp:lineTo x="1424" y="17814"/>
                <wp:lineTo x="19464" y="17814"/>
                <wp:lineTo x="21363" y="15142"/>
                <wp:lineTo x="21363" y="8016"/>
                <wp:lineTo x="15191" y="3563"/>
                <wp:lineTo x="0" y="3563"/>
              </wp:wrapPolygon>
            </wp:wrapThrough>
            <wp:docPr id="5" name="Picture 5" descr="Delivery truck - Free transpor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ivery truck - Free transport ic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46976" behindDoc="0" locked="0" layoutInCell="1" allowOverlap="1" wp14:anchorId="6D8E7BDB" wp14:editId="1413FAAB">
            <wp:simplePos x="0" y="0"/>
            <wp:positionH relativeFrom="page">
              <wp:posOffset>1028700</wp:posOffset>
            </wp:positionH>
            <wp:positionV relativeFrom="paragraph">
              <wp:posOffset>360680</wp:posOffset>
            </wp:positionV>
            <wp:extent cx="8227695" cy="3649980"/>
            <wp:effectExtent l="0" t="0" r="1905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76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48582" w14:textId="3FD11E00" w:rsidR="00FB36C0" w:rsidRDefault="00FB36C0">
      <w:pPr>
        <w:rPr>
          <w:sz w:val="12"/>
        </w:rPr>
        <w:sectPr w:rsidR="00FB36C0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EF2C2C3" w14:textId="77777777" w:rsidR="00FB36C0" w:rsidRDefault="00FB36C0">
      <w:pPr>
        <w:pStyle w:val="BodyText"/>
        <w:rPr>
          <w:sz w:val="20"/>
        </w:rPr>
      </w:pPr>
    </w:p>
    <w:p w14:paraId="72269A77" w14:textId="77777777" w:rsidR="00FB36C0" w:rsidRDefault="00FB36C0">
      <w:pPr>
        <w:pStyle w:val="BodyText"/>
        <w:rPr>
          <w:sz w:val="20"/>
        </w:rPr>
      </w:pPr>
    </w:p>
    <w:p w14:paraId="4E00A929" w14:textId="77777777" w:rsidR="00FB36C0" w:rsidRDefault="00FB36C0">
      <w:pPr>
        <w:pStyle w:val="BodyText"/>
        <w:rPr>
          <w:sz w:val="20"/>
        </w:rPr>
      </w:pPr>
    </w:p>
    <w:p w14:paraId="0A667352" w14:textId="77777777" w:rsidR="00FB36C0" w:rsidRDefault="00FB36C0">
      <w:pPr>
        <w:pStyle w:val="BodyText"/>
        <w:rPr>
          <w:sz w:val="20"/>
        </w:rPr>
      </w:pPr>
    </w:p>
    <w:p w14:paraId="1762DA12" w14:textId="77777777" w:rsidR="00FB36C0" w:rsidRDefault="00FB36C0">
      <w:pPr>
        <w:pStyle w:val="BodyText"/>
        <w:rPr>
          <w:sz w:val="20"/>
        </w:rPr>
      </w:pPr>
    </w:p>
    <w:p w14:paraId="4654B0BE" w14:textId="77777777" w:rsidR="00FB36C0" w:rsidRDefault="00FB36C0">
      <w:pPr>
        <w:pStyle w:val="BodyText"/>
        <w:rPr>
          <w:sz w:val="20"/>
        </w:rPr>
      </w:pPr>
    </w:p>
    <w:p w14:paraId="3A0D3873" w14:textId="77777777" w:rsidR="00FB36C0" w:rsidRDefault="00FB36C0">
      <w:pPr>
        <w:pStyle w:val="BodyText"/>
        <w:rPr>
          <w:sz w:val="20"/>
        </w:rPr>
      </w:pPr>
    </w:p>
    <w:p w14:paraId="283B5BEF" w14:textId="77777777" w:rsidR="00FB36C0" w:rsidRDefault="00FB36C0">
      <w:pPr>
        <w:pStyle w:val="BodyText"/>
        <w:spacing w:before="7"/>
        <w:rPr>
          <w:sz w:val="17"/>
        </w:rPr>
      </w:pPr>
    </w:p>
    <w:p w14:paraId="0842B698" w14:textId="77777777" w:rsidR="00FB36C0" w:rsidRDefault="00000000">
      <w:pPr>
        <w:pStyle w:val="Heading1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263A5BC" w14:textId="77777777" w:rsidR="00FB36C0" w:rsidRDefault="00FB36C0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FB36C0" w14:paraId="26A17FF3" w14:textId="77777777">
        <w:trPr>
          <w:trHeight w:val="398"/>
        </w:trPr>
        <w:tc>
          <w:tcPr>
            <w:tcW w:w="836" w:type="dxa"/>
          </w:tcPr>
          <w:p w14:paraId="43D9DFD5" w14:textId="77777777" w:rsidR="00FB36C0" w:rsidRDefault="00000000">
            <w:pPr>
              <w:pStyle w:val="TableParagraph"/>
              <w:spacing w:before="2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14:paraId="186CD39D" w14:textId="77777777" w:rsidR="00FB36C0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21FEE15D" w14:textId="77777777" w:rsidR="00FB36C0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4A187085" w14:textId="77777777" w:rsidR="00FB36C0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B36C0" w14:paraId="71D0C061" w14:textId="77777777">
        <w:trPr>
          <w:trHeight w:val="506"/>
        </w:trPr>
        <w:tc>
          <w:tcPr>
            <w:tcW w:w="836" w:type="dxa"/>
          </w:tcPr>
          <w:p w14:paraId="1CB65AC1" w14:textId="77777777" w:rsidR="00FB36C0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1AC470E9" w14:textId="77777777" w:rsidR="00FB36C0" w:rsidRDefault="00000000">
            <w:pPr>
              <w:pStyle w:val="TableParagraph"/>
              <w:spacing w:before="2"/>
            </w:pPr>
            <w:r>
              <w:t>Application</w:t>
            </w:r>
          </w:p>
        </w:tc>
        <w:tc>
          <w:tcPr>
            <w:tcW w:w="5219" w:type="dxa"/>
          </w:tcPr>
          <w:p w14:paraId="7D2C6977" w14:textId="3EABBDD0" w:rsidR="00FB36C0" w:rsidRDefault="00E73EE9">
            <w:pPr>
              <w:pStyle w:val="TableParagraph"/>
              <w:spacing w:line="252" w:lineRule="exact"/>
              <w:ind w:left="106" w:right="1267"/>
            </w:pPr>
            <w:r>
              <w:t>It is the platform for interaction of user with the admin (municipality corporation)</w:t>
            </w:r>
          </w:p>
        </w:tc>
        <w:tc>
          <w:tcPr>
            <w:tcW w:w="4137" w:type="dxa"/>
          </w:tcPr>
          <w:p w14:paraId="2BD6FDBB" w14:textId="66A26F31" w:rsidR="00FB36C0" w:rsidRDefault="00000000">
            <w:pPr>
              <w:pStyle w:val="TableParagraph"/>
              <w:spacing w:line="252" w:lineRule="exact"/>
              <w:ind w:left="105" w:right="334"/>
            </w:pPr>
            <w:r>
              <w:t xml:space="preserve">HTML, </w:t>
            </w:r>
            <w:r w:rsidR="00E73EE9">
              <w:t>Python</w:t>
            </w:r>
          </w:p>
        </w:tc>
      </w:tr>
      <w:tr w:rsidR="00FB36C0" w14:paraId="13CD013D" w14:textId="77777777">
        <w:trPr>
          <w:trHeight w:val="760"/>
        </w:trPr>
        <w:tc>
          <w:tcPr>
            <w:tcW w:w="836" w:type="dxa"/>
          </w:tcPr>
          <w:p w14:paraId="70713415" w14:textId="77777777" w:rsidR="00FB36C0" w:rsidRDefault="00000000">
            <w:pPr>
              <w:pStyle w:val="TableParagraph"/>
              <w:spacing w:before="2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41E80ABB" w14:textId="77777777" w:rsidR="00FB36C0" w:rsidRDefault="00000000">
            <w:pPr>
              <w:pStyle w:val="TableParagraph"/>
              <w:spacing w:before="2"/>
            </w:pPr>
            <w:r>
              <w:t>Ultrasonic</w:t>
            </w:r>
            <w:r>
              <w:rPr>
                <w:spacing w:val="-3"/>
              </w:rPr>
              <w:t xml:space="preserve"> </w:t>
            </w:r>
            <w:r>
              <w:t>Sensor</w:t>
            </w:r>
          </w:p>
        </w:tc>
        <w:tc>
          <w:tcPr>
            <w:tcW w:w="5219" w:type="dxa"/>
          </w:tcPr>
          <w:p w14:paraId="7DF08092" w14:textId="26C36934" w:rsidR="00FB36C0" w:rsidRDefault="00E73EE9">
            <w:pPr>
              <w:pStyle w:val="TableParagraph"/>
              <w:spacing w:line="252" w:lineRule="exact"/>
              <w:ind w:left="106" w:right="99"/>
            </w:pPr>
            <w:r>
              <w:rPr>
                <w:color w:val="1F2023"/>
              </w:rPr>
              <w:t xml:space="preserve">It measures the distance of top of garbage to the base of it using ultrasonic </w:t>
            </w:r>
            <w:r w:rsidR="004123A9">
              <w:rPr>
                <w:color w:val="1F2023"/>
              </w:rPr>
              <w:t>waves.</w:t>
            </w:r>
          </w:p>
        </w:tc>
        <w:tc>
          <w:tcPr>
            <w:tcW w:w="4137" w:type="dxa"/>
          </w:tcPr>
          <w:p w14:paraId="0E815CAD" w14:textId="77777777" w:rsidR="00FB36C0" w:rsidRDefault="00000000">
            <w:pPr>
              <w:pStyle w:val="TableParagraph"/>
              <w:spacing w:before="2"/>
              <w:ind w:left="105" w:right="735" w:firstLine="62"/>
            </w:pPr>
            <w:r>
              <w:rPr>
                <w:color w:val="1F2023"/>
              </w:rPr>
              <w:t>a transducer to send and receive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ultrasonic pulses</w:t>
            </w:r>
          </w:p>
        </w:tc>
      </w:tr>
      <w:tr w:rsidR="00FB36C0" w14:paraId="581943D2" w14:textId="77777777">
        <w:trPr>
          <w:trHeight w:val="1010"/>
        </w:trPr>
        <w:tc>
          <w:tcPr>
            <w:tcW w:w="836" w:type="dxa"/>
          </w:tcPr>
          <w:p w14:paraId="50059456" w14:textId="47F41ABD" w:rsidR="00FB36C0" w:rsidRDefault="004A7C37">
            <w:pPr>
              <w:pStyle w:val="TableParagraph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01188655" w14:textId="77777777" w:rsidR="00FB36C0" w:rsidRDefault="00000000">
            <w:pPr>
              <w:pStyle w:val="TableParagraph"/>
            </w:pPr>
            <w:r>
              <w:t>GPS Sensor</w:t>
            </w:r>
          </w:p>
        </w:tc>
        <w:tc>
          <w:tcPr>
            <w:tcW w:w="5219" w:type="dxa"/>
          </w:tcPr>
          <w:p w14:paraId="284A5BB6" w14:textId="62E80A50" w:rsidR="00FB36C0" w:rsidRDefault="004123A9" w:rsidP="004123A9">
            <w:pPr>
              <w:pStyle w:val="TableParagraph"/>
              <w:ind w:left="0" w:right="191"/>
            </w:pPr>
            <w:r>
              <w:rPr>
                <w:color w:val="1F2023"/>
              </w:rPr>
              <w:t>They receive the data from the satellites regarding the location of garbage to be collected</w:t>
            </w:r>
          </w:p>
        </w:tc>
        <w:tc>
          <w:tcPr>
            <w:tcW w:w="4137" w:type="dxa"/>
          </w:tcPr>
          <w:p w14:paraId="47AD22B5" w14:textId="16E44F7F" w:rsidR="00FB36C0" w:rsidRDefault="004123A9">
            <w:pPr>
              <w:pStyle w:val="TableParagraph"/>
              <w:ind w:left="105" w:right="418"/>
            </w:pPr>
            <w:r>
              <w:rPr>
                <w:color w:val="1F2023"/>
              </w:rPr>
              <w:t>GPS satellites</w:t>
            </w:r>
          </w:p>
        </w:tc>
      </w:tr>
      <w:tr w:rsidR="00FB36C0" w14:paraId="6ABC609A" w14:textId="77777777">
        <w:trPr>
          <w:trHeight w:val="489"/>
        </w:trPr>
        <w:tc>
          <w:tcPr>
            <w:tcW w:w="836" w:type="dxa"/>
          </w:tcPr>
          <w:p w14:paraId="5C4BAB26" w14:textId="306092B8" w:rsidR="00FB36C0" w:rsidRDefault="004A7C37">
            <w:pPr>
              <w:pStyle w:val="TableParagraph"/>
              <w:spacing w:before="2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5DF1C52B" w14:textId="77777777" w:rsidR="00FB36C0" w:rsidRDefault="00000000">
            <w:pPr>
              <w:pStyle w:val="TableParagraph"/>
              <w:spacing w:before="2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1F25DFD6" w14:textId="3A6BBC7F" w:rsidR="00FB36C0" w:rsidRDefault="004123A9">
            <w:pPr>
              <w:pStyle w:val="TableParagraph"/>
              <w:spacing w:before="2"/>
              <w:ind w:left="106"/>
            </w:pPr>
            <w:r>
              <w:t>For the storage of user info, location of garbage bins etc.,</w:t>
            </w:r>
          </w:p>
        </w:tc>
        <w:tc>
          <w:tcPr>
            <w:tcW w:w="4137" w:type="dxa"/>
          </w:tcPr>
          <w:p w14:paraId="0B08C6B9" w14:textId="77777777" w:rsidR="00FB36C0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B36C0" w14:paraId="3C9247EC" w14:textId="77777777">
        <w:trPr>
          <w:trHeight w:val="757"/>
        </w:trPr>
        <w:tc>
          <w:tcPr>
            <w:tcW w:w="836" w:type="dxa"/>
          </w:tcPr>
          <w:p w14:paraId="3C5B2AED" w14:textId="2B16D04E" w:rsidR="00FB36C0" w:rsidRDefault="004A7C37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108A886A" w14:textId="77777777" w:rsidR="00FB36C0" w:rsidRDefault="00000000">
            <w:pPr>
              <w:pStyle w:val="TableParagraph"/>
            </w:pPr>
            <w:r>
              <w:t>Lithium</w:t>
            </w:r>
            <w:r>
              <w:rPr>
                <w:spacing w:val="-3"/>
              </w:rPr>
              <w:t xml:space="preserve"> </w:t>
            </w:r>
            <w:r>
              <w:t>Ion</w:t>
            </w:r>
            <w:r>
              <w:rPr>
                <w:spacing w:val="-1"/>
              </w:rPr>
              <w:t xml:space="preserve"> </w:t>
            </w:r>
            <w:r>
              <w:t>Battery</w:t>
            </w:r>
          </w:p>
        </w:tc>
        <w:tc>
          <w:tcPr>
            <w:tcW w:w="5219" w:type="dxa"/>
          </w:tcPr>
          <w:p w14:paraId="2D9FF478" w14:textId="77777777" w:rsidR="00FB36C0" w:rsidRDefault="00000000">
            <w:pPr>
              <w:pStyle w:val="TableParagraph"/>
              <w:ind w:left="106"/>
            </w:pPr>
            <w:r>
              <w:rPr>
                <w:color w:val="1F2023"/>
              </w:rPr>
              <w:t>A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lithium-ion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(Li-ion)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battery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advanced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battery</w:t>
            </w:r>
          </w:p>
          <w:p w14:paraId="6C726EA4" w14:textId="77777777" w:rsidR="00FB36C0" w:rsidRDefault="00000000">
            <w:pPr>
              <w:pStyle w:val="TableParagraph"/>
              <w:spacing w:line="252" w:lineRule="exact"/>
              <w:ind w:left="106" w:right="1023"/>
            </w:pPr>
            <w:r>
              <w:rPr>
                <w:color w:val="1F2023"/>
              </w:rPr>
              <w:t>technology that uses lithium ions as a key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component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its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electrochemistry.</w:t>
            </w:r>
          </w:p>
        </w:tc>
        <w:tc>
          <w:tcPr>
            <w:tcW w:w="4137" w:type="dxa"/>
          </w:tcPr>
          <w:p w14:paraId="7D0B7B9E" w14:textId="77777777" w:rsidR="00FB36C0" w:rsidRDefault="00000000">
            <w:pPr>
              <w:pStyle w:val="TableParagraph"/>
              <w:ind w:left="168"/>
            </w:pP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positive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negative electrode</w:t>
            </w:r>
          </w:p>
        </w:tc>
      </w:tr>
      <w:tr w:rsidR="00FB36C0" w14:paraId="6FE97CC4" w14:textId="77777777" w:rsidTr="004A7C37">
        <w:trPr>
          <w:trHeight w:val="974"/>
        </w:trPr>
        <w:tc>
          <w:tcPr>
            <w:tcW w:w="836" w:type="dxa"/>
            <w:tcBorders>
              <w:bottom w:val="single" w:sz="4" w:space="0" w:color="auto"/>
            </w:tcBorders>
          </w:tcPr>
          <w:p w14:paraId="52DDF563" w14:textId="70ABA7C8" w:rsidR="00FB36C0" w:rsidRDefault="004A7C37">
            <w:pPr>
              <w:pStyle w:val="TableParagraph"/>
              <w:spacing w:before="2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14:paraId="281BA9D6" w14:textId="77777777" w:rsidR="00FB36C0" w:rsidRDefault="00000000">
            <w:pPr>
              <w:pStyle w:val="TableParagraph"/>
              <w:spacing w:before="2"/>
            </w:pPr>
            <w:proofErr w:type="spellStart"/>
            <w:r>
              <w:t>Wifi</w:t>
            </w:r>
            <w:proofErr w:type="spellEnd"/>
            <w:r>
              <w:t xml:space="preserve"> Module</w:t>
            </w:r>
          </w:p>
        </w:tc>
        <w:tc>
          <w:tcPr>
            <w:tcW w:w="5219" w:type="dxa"/>
            <w:tcBorders>
              <w:bottom w:val="single" w:sz="4" w:space="0" w:color="auto"/>
            </w:tcBorders>
          </w:tcPr>
          <w:p w14:paraId="484F4C89" w14:textId="77777777" w:rsidR="00FB36C0" w:rsidRDefault="00000000">
            <w:pPr>
              <w:pStyle w:val="TableParagraph"/>
              <w:spacing w:line="252" w:lineRule="exact"/>
              <w:ind w:left="106" w:right="147"/>
              <w:jc w:val="both"/>
            </w:pPr>
            <w:r>
              <w:rPr>
                <w:color w:val="1F2023"/>
              </w:rPr>
              <w:t xml:space="preserve">The ESP8266 </w:t>
            </w:r>
            <w:proofErr w:type="spellStart"/>
            <w:r>
              <w:rPr>
                <w:color w:val="1F2023"/>
              </w:rPr>
              <w:t>WiFi</w:t>
            </w:r>
            <w:proofErr w:type="spellEnd"/>
            <w:r>
              <w:rPr>
                <w:color w:val="1F2023"/>
              </w:rPr>
              <w:t xml:space="preserve"> Module is a </w:t>
            </w:r>
            <w:proofErr w:type="spellStart"/>
            <w:r>
              <w:rPr>
                <w:color w:val="1F2023"/>
              </w:rPr>
              <w:t>selfcontained</w:t>
            </w:r>
            <w:proofErr w:type="spellEnd"/>
            <w:r>
              <w:rPr>
                <w:color w:val="1F2023"/>
              </w:rPr>
              <w:t xml:space="preserve"> SOC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with integrated TCP/IP protocol stack that can give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any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microcontroller access to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your</w:t>
            </w:r>
            <w:r>
              <w:rPr>
                <w:color w:val="1F2023"/>
                <w:spacing w:val="-2"/>
              </w:rPr>
              <w:t xml:space="preserve"> </w:t>
            </w:r>
            <w:proofErr w:type="spellStart"/>
            <w:r>
              <w:rPr>
                <w:color w:val="1F2023"/>
              </w:rPr>
              <w:t>WiFi</w:t>
            </w:r>
            <w:proofErr w:type="spellEnd"/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network.</w:t>
            </w:r>
          </w:p>
        </w:tc>
        <w:tc>
          <w:tcPr>
            <w:tcW w:w="4137" w:type="dxa"/>
            <w:tcBorders>
              <w:bottom w:val="single" w:sz="4" w:space="0" w:color="auto"/>
            </w:tcBorders>
          </w:tcPr>
          <w:p w14:paraId="2537FCC9" w14:textId="77777777" w:rsidR="00FB36C0" w:rsidRDefault="00000000">
            <w:pPr>
              <w:pStyle w:val="TableParagraph"/>
              <w:spacing w:before="2"/>
              <w:ind w:left="168"/>
            </w:pPr>
            <w:r>
              <w:rPr>
                <w:color w:val="1F2023"/>
              </w:rPr>
              <w:t>IEEE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802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protocol</w:t>
            </w:r>
          </w:p>
        </w:tc>
      </w:tr>
      <w:tr w:rsidR="004A7C37" w14:paraId="42AF5007" w14:textId="77777777" w:rsidTr="004A7C37">
        <w:trPr>
          <w:trHeight w:val="1060"/>
        </w:trPr>
        <w:tc>
          <w:tcPr>
            <w:tcW w:w="836" w:type="dxa"/>
            <w:tcBorders>
              <w:top w:val="single" w:sz="4" w:space="0" w:color="auto"/>
            </w:tcBorders>
          </w:tcPr>
          <w:p w14:paraId="17E941AD" w14:textId="3F29E372" w:rsidR="004A7C37" w:rsidRDefault="004A7C37" w:rsidP="004A7C37">
            <w:pPr>
              <w:pStyle w:val="TableParagraph"/>
              <w:spacing w:before="2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  <w:tcBorders>
              <w:top w:val="single" w:sz="4" w:space="0" w:color="auto"/>
            </w:tcBorders>
          </w:tcPr>
          <w:p w14:paraId="6A895898" w14:textId="5B03CFD1" w:rsidR="004A7C37" w:rsidRDefault="005959EA" w:rsidP="004A7C37">
            <w:pPr>
              <w:pStyle w:val="TableParagraph"/>
              <w:spacing w:before="2"/>
            </w:pPr>
            <w:r>
              <w:t>Transport</w:t>
            </w:r>
          </w:p>
        </w:tc>
        <w:tc>
          <w:tcPr>
            <w:tcW w:w="5219" w:type="dxa"/>
            <w:tcBorders>
              <w:top w:val="single" w:sz="4" w:space="0" w:color="auto"/>
            </w:tcBorders>
          </w:tcPr>
          <w:p w14:paraId="3218BBC0" w14:textId="193141A0" w:rsidR="004A7C37" w:rsidRDefault="005959EA" w:rsidP="004A7C37">
            <w:pPr>
              <w:pStyle w:val="TableParagraph"/>
              <w:spacing w:line="252" w:lineRule="exact"/>
              <w:ind w:left="106" w:right="147"/>
              <w:jc w:val="both"/>
              <w:rPr>
                <w:color w:val="1F2023"/>
              </w:rPr>
            </w:pPr>
            <w:r>
              <w:t>A vehicle for the collection of bins.</w:t>
            </w:r>
          </w:p>
        </w:tc>
        <w:tc>
          <w:tcPr>
            <w:tcW w:w="4137" w:type="dxa"/>
            <w:tcBorders>
              <w:top w:val="single" w:sz="4" w:space="0" w:color="auto"/>
            </w:tcBorders>
          </w:tcPr>
          <w:p w14:paraId="79E78A3D" w14:textId="2F91A302" w:rsidR="004A7C37" w:rsidRDefault="005959EA" w:rsidP="004A7C37">
            <w:pPr>
              <w:pStyle w:val="TableParagraph"/>
              <w:spacing w:before="2"/>
              <w:ind w:left="168"/>
              <w:rPr>
                <w:color w:val="1F2023"/>
              </w:rPr>
            </w:pPr>
            <w:r>
              <w:t>Garbage truck</w:t>
            </w:r>
          </w:p>
        </w:tc>
      </w:tr>
    </w:tbl>
    <w:p w14:paraId="6B644B8F" w14:textId="77777777" w:rsidR="00FB36C0" w:rsidRDefault="00FB36C0">
      <w:pPr>
        <w:sectPr w:rsidR="00FB36C0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01B39D92" w14:textId="77777777" w:rsidR="00FB36C0" w:rsidRDefault="00FB36C0">
      <w:pPr>
        <w:pStyle w:val="BodyText"/>
        <w:rPr>
          <w:rFonts w:ascii="Arial"/>
          <w:b/>
          <w:sz w:val="29"/>
        </w:rPr>
      </w:pPr>
    </w:p>
    <w:p w14:paraId="33D6F11D" w14:textId="77777777" w:rsidR="00FB36C0" w:rsidRDefault="00FB36C0">
      <w:pPr>
        <w:pStyle w:val="BodyText"/>
        <w:spacing w:before="5"/>
        <w:rPr>
          <w:rFonts w:ascii="Arial"/>
          <w:b/>
          <w:sz w:val="29"/>
        </w:rPr>
      </w:pPr>
    </w:p>
    <w:p w14:paraId="57ECA513" w14:textId="77777777" w:rsidR="00FB36C0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2C85A4F1" w14:textId="77777777" w:rsidR="00FB36C0" w:rsidRDefault="00FB36C0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FB36C0" w14:paraId="48DC4268" w14:textId="77777777">
        <w:trPr>
          <w:trHeight w:val="539"/>
        </w:trPr>
        <w:tc>
          <w:tcPr>
            <w:tcW w:w="826" w:type="dxa"/>
          </w:tcPr>
          <w:p w14:paraId="1E157FA1" w14:textId="77777777" w:rsidR="00FB36C0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14:paraId="39CE014E" w14:textId="77777777" w:rsidR="00FB36C0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F14E18F" w14:textId="77777777" w:rsidR="00FB36C0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F1DE4B8" w14:textId="77777777" w:rsidR="00FB36C0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B36C0" w14:paraId="5BABCCE3" w14:textId="77777777">
        <w:trPr>
          <w:trHeight w:val="1013"/>
        </w:trPr>
        <w:tc>
          <w:tcPr>
            <w:tcW w:w="826" w:type="dxa"/>
          </w:tcPr>
          <w:p w14:paraId="44EC6846" w14:textId="77777777" w:rsidR="00FB36C0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C690CC3" w14:textId="77777777" w:rsidR="00FB36C0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51B6BAF" w14:textId="77777777" w:rsidR="00FB36C0" w:rsidRDefault="00000000">
            <w:pPr>
              <w:pStyle w:val="TableParagraph"/>
              <w:ind w:right="265"/>
            </w:pPr>
            <w:r>
              <w:rPr>
                <w:color w:val="1F2023"/>
              </w:rPr>
              <w:t>Template for software development that is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designed by a social network of software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developers.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These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frameworks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are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free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for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public</w:t>
            </w:r>
          </w:p>
          <w:p w14:paraId="27FEE00F" w14:textId="77777777" w:rsidR="00FB36C0" w:rsidRDefault="00000000">
            <w:pPr>
              <w:pStyle w:val="TableParagraph"/>
              <w:spacing w:before="2" w:line="232" w:lineRule="exact"/>
            </w:pPr>
            <w:r>
              <w:rPr>
                <w:color w:val="1F2023"/>
              </w:rPr>
              <w:t>use</w:t>
            </w:r>
          </w:p>
        </w:tc>
        <w:tc>
          <w:tcPr>
            <w:tcW w:w="4097" w:type="dxa"/>
          </w:tcPr>
          <w:p w14:paraId="77E65DDD" w14:textId="10738F1D" w:rsidR="00FB36C0" w:rsidRDefault="00000000">
            <w:pPr>
              <w:pStyle w:val="TableParagraph"/>
              <w:ind w:left="108"/>
            </w:pPr>
            <w:r>
              <w:t>Python</w:t>
            </w:r>
          </w:p>
        </w:tc>
      </w:tr>
      <w:tr w:rsidR="00FB36C0" w14:paraId="6C233D83" w14:textId="77777777">
        <w:trPr>
          <w:trHeight w:val="758"/>
        </w:trPr>
        <w:tc>
          <w:tcPr>
            <w:tcW w:w="826" w:type="dxa"/>
          </w:tcPr>
          <w:p w14:paraId="68E005FE" w14:textId="77777777" w:rsidR="00FB36C0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552BFD4" w14:textId="77777777" w:rsidR="00FB36C0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02963110" w14:textId="77777777" w:rsidR="00FB36C0" w:rsidRDefault="00000000">
            <w:pPr>
              <w:pStyle w:val="TableParagraph"/>
            </w:pPr>
            <w:r>
              <w:rPr>
                <w:color w:val="2D2D2D"/>
              </w:rPr>
              <w:t>provides</w:t>
            </w:r>
            <w:r>
              <w:rPr>
                <w:color w:val="2D2D2D"/>
                <w:spacing w:val="-3"/>
              </w:rPr>
              <w:t xml:space="preserve"> </w:t>
            </w:r>
            <w:r>
              <w:rPr>
                <w:color w:val="2D2D2D"/>
              </w:rPr>
              <w:t>the</w:t>
            </w:r>
            <w:r>
              <w:rPr>
                <w:color w:val="2D2D2D"/>
                <w:spacing w:val="-3"/>
              </w:rPr>
              <w:t xml:space="preserve"> </w:t>
            </w:r>
            <w:r>
              <w:rPr>
                <w:color w:val="2D2D2D"/>
              </w:rPr>
              <w:t>technical</w:t>
            </w:r>
            <w:r>
              <w:rPr>
                <w:color w:val="2D2D2D"/>
                <w:spacing w:val="-1"/>
              </w:rPr>
              <w:t xml:space="preserve"> </w:t>
            </w:r>
            <w:r>
              <w:rPr>
                <w:color w:val="2D2D2D"/>
              </w:rPr>
              <w:t>security</w:t>
            </w:r>
            <w:r>
              <w:rPr>
                <w:color w:val="2D2D2D"/>
                <w:spacing w:val="-2"/>
              </w:rPr>
              <w:t xml:space="preserve"> </w:t>
            </w:r>
            <w:r>
              <w:rPr>
                <w:color w:val="2D2D2D"/>
              </w:rPr>
              <w:t>policies,</w:t>
            </w:r>
          </w:p>
          <w:p w14:paraId="56E4EED4" w14:textId="77777777" w:rsidR="00FB36C0" w:rsidRDefault="00000000">
            <w:pPr>
              <w:pStyle w:val="TableParagraph"/>
              <w:spacing w:line="252" w:lineRule="exact"/>
              <w:ind w:right="691"/>
            </w:pPr>
            <w:r>
              <w:rPr>
                <w:color w:val="2D2D2D"/>
              </w:rPr>
              <w:t>requirements, and implementation details for</w:t>
            </w:r>
            <w:r>
              <w:rPr>
                <w:color w:val="2D2D2D"/>
                <w:spacing w:val="-59"/>
              </w:rPr>
              <w:t xml:space="preserve"> </w:t>
            </w:r>
            <w:r>
              <w:rPr>
                <w:color w:val="2D2D2D"/>
              </w:rPr>
              <w:t>eliminating</w:t>
            </w:r>
            <w:r>
              <w:rPr>
                <w:color w:val="2D2D2D"/>
                <w:spacing w:val="-1"/>
              </w:rPr>
              <w:t xml:space="preserve"> </w:t>
            </w:r>
            <w:r>
              <w:rPr>
                <w:color w:val="2D2D2D"/>
              </w:rPr>
              <w:t>the</w:t>
            </w:r>
            <w:r>
              <w:rPr>
                <w:color w:val="2D2D2D"/>
                <w:spacing w:val="-2"/>
              </w:rPr>
              <w:t xml:space="preserve"> </w:t>
            </w:r>
            <w:r>
              <w:rPr>
                <w:color w:val="2D2D2D"/>
              </w:rPr>
              <w:t>security</w:t>
            </w:r>
            <w:r>
              <w:rPr>
                <w:color w:val="2D2D2D"/>
                <w:spacing w:val="-3"/>
              </w:rPr>
              <w:t xml:space="preserve"> </w:t>
            </w:r>
            <w:r>
              <w:rPr>
                <w:color w:val="2D2D2D"/>
              </w:rPr>
              <w:t>weaknesses</w:t>
            </w:r>
          </w:p>
        </w:tc>
        <w:tc>
          <w:tcPr>
            <w:tcW w:w="4097" w:type="dxa"/>
          </w:tcPr>
          <w:p w14:paraId="27AB27D1" w14:textId="77777777" w:rsidR="00FB36C0" w:rsidRDefault="00000000">
            <w:pPr>
              <w:pStyle w:val="TableParagraph"/>
              <w:ind w:left="108"/>
            </w:pPr>
            <w:r>
              <w:t>GSM/GPRS.</w:t>
            </w:r>
          </w:p>
        </w:tc>
      </w:tr>
      <w:tr w:rsidR="00FB36C0" w14:paraId="5FB17530" w14:textId="77777777">
        <w:trPr>
          <w:trHeight w:val="505"/>
        </w:trPr>
        <w:tc>
          <w:tcPr>
            <w:tcW w:w="826" w:type="dxa"/>
          </w:tcPr>
          <w:p w14:paraId="1EFBBA76" w14:textId="77777777" w:rsidR="00FB36C0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A2CFBB0" w14:textId="77777777" w:rsidR="00FB36C0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AC058F7" w14:textId="77777777" w:rsidR="00FB36C0" w:rsidRDefault="00000000">
            <w:pPr>
              <w:pStyle w:val="TableParagraph"/>
              <w:spacing w:line="254" w:lineRule="exact"/>
              <w:ind w:right="386"/>
            </w:pPr>
            <w:r>
              <w:rPr>
                <w:color w:val="1F2023"/>
              </w:rPr>
              <w:t>scalable architecture supports higher workloads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without any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fundamental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changes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it.</w:t>
            </w:r>
          </w:p>
        </w:tc>
        <w:tc>
          <w:tcPr>
            <w:tcW w:w="4097" w:type="dxa"/>
          </w:tcPr>
          <w:p w14:paraId="7021E740" w14:textId="77777777" w:rsidR="00FB36C0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</w:tc>
      </w:tr>
      <w:tr w:rsidR="00FB36C0" w14:paraId="6DE456B1" w14:textId="77777777">
        <w:trPr>
          <w:trHeight w:val="504"/>
        </w:trPr>
        <w:tc>
          <w:tcPr>
            <w:tcW w:w="826" w:type="dxa"/>
          </w:tcPr>
          <w:p w14:paraId="35E9A4DB" w14:textId="77777777" w:rsidR="00FB36C0" w:rsidRDefault="00000000">
            <w:pPr>
              <w:pStyle w:val="TableParagraph"/>
              <w:spacing w:line="251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F66270B" w14:textId="77777777" w:rsidR="00FB36C0" w:rsidRDefault="00000000">
            <w:pPr>
              <w:pStyle w:val="TableParagraph"/>
              <w:spacing w:line="251" w:lineRule="exact"/>
            </w:pPr>
            <w:r>
              <w:t>Availability</w:t>
            </w:r>
          </w:p>
        </w:tc>
        <w:tc>
          <w:tcPr>
            <w:tcW w:w="5170" w:type="dxa"/>
          </w:tcPr>
          <w:p w14:paraId="6CF4C7C1" w14:textId="77777777" w:rsidR="00FB36C0" w:rsidRDefault="00000000">
            <w:pPr>
              <w:pStyle w:val="TableParagraph"/>
              <w:spacing w:line="254" w:lineRule="exact"/>
              <w:ind w:right="544"/>
            </w:pPr>
            <w:r>
              <w:rPr>
                <w:color w:val="1F2023"/>
              </w:rPr>
              <w:t>The quality or state of being available trying to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improve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availability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of affordable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housing.</w:t>
            </w:r>
          </w:p>
        </w:tc>
        <w:tc>
          <w:tcPr>
            <w:tcW w:w="4097" w:type="dxa"/>
          </w:tcPr>
          <w:p w14:paraId="05A03380" w14:textId="77777777" w:rsidR="00FB36C0" w:rsidRDefault="00000000">
            <w:pPr>
              <w:pStyle w:val="TableParagraph"/>
              <w:spacing w:line="251" w:lineRule="exact"/>
              <w:ind w:left="108"/>
            </w:pPr>
            <w:r>
              <w:t>Cloud,</w:t>
            </w:r>
            <w:r>
              <w:rPr>
                <w:spacing w:val="-1"/>
              </w:rPr>
              <w:t xml:space="preserve"> </w:t>
            </w:r>
            <w:r>
              <w:t>DB.</w:t>
            </w:r>
          </w:p>
        </w:tc>
      </w:tr>
      <w:tr w:rsidR="00FB36C0" w14:paraId="1E3C0194" w14:textId="77777777">
        <w:trPr>
          <w:trHeight w:val="295"/>
        </w:trPr>
        <w:tc>
          <w:tcPr>
            <w:tcW w:w="826" w:type="dxa"/>
          </w:tcPr>
          <w:p w14:paraId="6BDEB00C" w14:textId="77777777" w:rsidR="00FB36C0" w:rsidRDefault="00000000">
            <w:pPr>
              <w:pStyle w:val="TableParagraph"/>
              <w:spacing w:line="249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59149DFD" w14:textId="77777777" w:rsidR="00FB36C0" w:rsidRDefault="00000000">
            <w:pPr>
              <w:pStyle w:val="TableParagraph"/>
              <w:spacing w:line="249" w:lineRule="exact"/>
            </w:pPr>
            <w:r>
              <w:t>Performance</w:t>
            </w:r>
          </w:p>
        </w:tc>
        <w:tc>
          <w:tcPr>
            <w:tcW w:w="5170" w:type="dxa"/>
          </w:tcPr>
          <w:p w14:paraId="06FDE6D4" w14:textId="77777777" w:rsidR="00FB36C0" w:rsidRDefault="00000000">
            <w:pPr>
              <w:pStyle w:val="TableParagraph"/>
              <w:spacing w:line="276" w:lineRule="exact"/>
              <w:rPr>
                <w:rFonts w:ascii="Lucida Sans Unicode"/>
              </w:rPr>
            </w:pPr>
            <w:r>
              <w:rPr>
                <w:rFonts w:ascii="Lucida Sans Unicode"/>
                <w:color w:val="2F3336"/>
                <w:w w:val="95"/>
              </w:rPr>
              <w:t>The</w:t>
            </w:r>
            <w:r>
              <w:rPr>
                <w:rFonts w:ascii="Lucida Sans Unicode"/>
                <w:color w:val="2F3336"/>
                <w:spacing w:val="11"/>
                <w:w w:val="95"/>
              </w:rPr>
              <w:t xml:space="preserve"> </w:t>
            </w:r>
            <w:r>
              <w:rPr>
                <w:rFonts w:ascii="Lucida Sans Unicode"/>
                <w:color w:val="2F3336"/>
                <w:w w:val="95"/>
              </w:rPr>
              <w:t>execution</w:t>
            </w:r>
            <w:r>
              <w:rPr>
                <w:rFonts w:ascii="Lucida Sans Unicode"/>
                <w:color w:val="2F3336"/>
                <w:spacing w:val="12"/>
                <w:w w:val="95"/>
              </w:rPr>
              <w:t xml:space="preserve"> </w:t>
            </w:r>
            <w:r>
              <w:rPr>
                <w:rFonts w:ascii="Lucida Sans Unicode"/>
                <w:color w:val="2F3336"/>
                <w:w w:val="95"/>
              </w:rPr>
              <w:t>of</w:t>
            </w:r>
            <w:r>
              <w:rPr>
                <w:rFonts w:ascii="Lucida Sans Unicode"/>
                <w:color w:val="2F3336"/>
                <w:spacing w:val="10"/>
                <w:w w:val="95"/>
              </w:rPr>
              <w:t xml:space="preserve"> </w:t>
            </w:r>
            <w:r>
              <w:rPr>
                <w:rFonts w:ascii="Lucida Sans Unicode"/>
                <w:color w:val="2F3336"/>
                <w:w w:val="95"/>
              </w:rPr>
              <w:t>an</w:t>
            </w:r>
            <w:r>
              <w:rPr>
                <w:rFonts w:ascii="Lucida Sans Unicode"/>
                <w:color w:val="2F3336"/>
                <w:spacing w:val="12"/>
                <w:w w:val="95"/>
              </w:rPr>
              <w:t xml:space="preserve"> </w:t>
            </w:r>
            <w:r>
              <w:rPr>
                <w:rFonts w:ascii="Lucida Sans Unicode"/>
                <w:color w:val="2F3336"/>
                <w:w w:val="95"/>
              </w:rPr>
              <w:t>action</w:t>
            </w:r>
          </w:p>
        </w:tc>
        <w:tc>
          <w:tcPr>
            <w:tcW w:w="4097" w:type="dxa"/>
          </w:tcPr>
          <w:p w14:paraId="558D066A" w14:textId="77777777" w:rsidR="00FB36C0" w:rsidRDefault="00000000">
            <w:pPr>
              <w:pStyle w:val="TableParagraph"/>
              <w:spacing w:line="249" w:lineRule="exact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Waston</w:t>
            </w:r>
            <w:proofErr w:type="spellEnd"/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Platform.</w:t>
            </w:r>
          </w:p>
        </w:tc>
      </w:tr>
    </w:tbl>
    <w:p w14:paraId="7F1541E9" w14:textId="77777777" w:rsidR="0014195D" w:rsidRDefault="0014195D"/>
    <w:sectPr w:rsidR="0014195D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6C0"/>
    <w:rsid w:val="00037794"/>
    <w:rsid w:val="0014195D"/>
    <w:rsid w:val="004123A9"/>
    <w:rsid w:val="004A7C37"/>
    <w:rsid w:val="005959EA"/>
    <w:rsid w:val="0061764E"/>
    <w:rsid w:val="009D200C"/>
    <w:rsid w:val="00D710D4"/>
    <w:rsid w:val="00D825EB"/>
    <w:rsid w:val="00E73EE9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9428"/>
  <w15:docId w15:val="{E139FEAB-37FF-495C-AA57-6577A032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0C0D-F5EB-4A68-84B7-E24B6572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Jerusha</cp:lastModifiedBy>
  <cp:revision>5</cp:revision>
  <dcterms:created xsi:type="dcterms:W3CDTF">2022-10-16T13:37:00Z</dcterms:created>
  <dcterms:modified xsi:type="dcterms:W3CDTF">2022-10-16T15:27:00Z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