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F421" w14:textId="77777777" w:rsidR="00FB1B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0FF44BE" w14:textId="77777777" w:rsidR="00FB1B1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BFD140D" w14:textId="77777777" w:rsidR="00FB1B11" w:rsidRDefault="00FB1B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B1B11" w14:paraId="5819299A" w14:textId="77777777">
        <w:tc>
          <w:tcPr>
            <w:tcW w:w="4508" w:type="dxa"/>
          </w:tcPr>
          <w:p w14:paraId="56F70732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DBE626" w14:textId="436B295F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89016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FB1B11" w14:paraId="48315F03" w14:textId="77777777">
        <w:tc>
          <w:tcPr>
            <w:tcW w:w="4508" w:type="dxa"/>
          </w:tcPr>
          <w:p w14:paraId="585DE511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299B23" w14:textId="65073B65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890165">
              <w:rPr>
                <w:rFonts w:ascii="Calibri" w:eastAsia="Calibri" w:hAnsi="Calibri" w:cs="Calibri"/>
              </w:rPr>
              <w:t>02306</w:t>
            </w:r>
          </w:p>
        </w:tc>
      </w:tr>
      <w:tr w:rsidR="00FB1B11" w14:paraId="62197A42" w14:textId="77777777">
        <w:tc>
          <w:tcPr>
            <w:tcW w:w="4508" w:type="dxa"/>
          </w:tcPr>
          <w:p w14:paraId="2916D301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A989D4" w14:textId="54A8D121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89016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90165">
              <w:rPr>
                <w:rFonts w:ascii="Calibri" w:eastAsia="Calibri" w:hAnsi="Calibri" w:cs="Calibri"/>
              </w:rPr>
              <w:t>Estimate The Crop Yield Using Data Analytics</w:t>
            </w:r>
          </w:p>
        </w:tc>
      </w:tr>
      <w:tr w:rsidR="00FB1B11" w14:paraId="5EDEC749" w14:textId="77777777">
        <w:tc>
          <w:tcPr>
            <w:tcW w:w="4508" w:type="dxa"/>
          </w:tcPr>
          <w:p w14:paraId="067413B7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250FE0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3901D3A" w14:textId="77777777" w:rsidR="00FB1B11" w:rsidRDefault="00FB1B11">
      <w:pPr>
        <w:spacing w:after="160" w:line="259" w:lineRule="auto"/>
        <w:rPr>
          <w:rFonts w:ascii="Calibri" w:eastAsia="Calibri" w:hAnsi="Calibri" w:cs="Calibri"/>
          <w:b/>
        </w:rPr>
      </w:pPr>
    </w:p>
    <w:p w14:paraId="6ABE0E83" w14:textId="77777777" w:rsidR="00FB1B1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3FACA1" w14:textId="77777777" w:rsidR="00FB1B1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FB1B11" w14:paraId="1A8EAE73" w14:textId="77777777">
        <w:trPr>
          <w:trHeight w:val="557"/>
        </w:trPr>
        <w:tc>
          <w:tcPr>
            <w:tcW w:w="735" w:type="dxa"/>
          </w:tcPr>
          <w:p w14:paraId="5DCE6BB0" w14:textId="77777777" w:rsidR="00FB1B1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306188D" w14:textId="77777777" w:rsidR="00FB1B1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2BE8BC5B" w14:textId="77777777" w:rsidR="00FB1B1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FB1B11" w14:paraId="3DB1E34B" w14:textId="77777777">
        <w:trPr>
          <w:trHeight w:val="817"/>
        </w:trPr>
        <w:tc>
          <w:tcPr>
            <w:tcW w:w="735" w:type="dxa"/>
          </w:tcPr>
          <w:p w14:paraId="6EC73EE0" w14:textId="77777777" w:rsidR="00FB1B11" w:rsidRDefault="00FB1B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CC4140E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39424084" w14:textId="409D0ADC" w:rsidR="007F1F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</w:t>
            </w:r>
            <w:r w:rsidR="007F1FE3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lizations / Graphs </w:t>
            </w:r>
            <w:r w:rsidR="007F1FE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123">
              <w:rPr>
                <w:rFonts w:ascii="Calibri" w:eastAsia="Calibri" w:hAnsi="Calibri" w:cs="Calibri"/>
              </w:rPr>
              <w:t xml:space="preserve"> 4</w:t>
            </w:r>
          </w:p>
        </w:tc>
      </w:tr>
      <w:tr w:rsidR="00FB1B11" w14:paraId="3BDA05AE" w14:textId="77777777">
        <w:trPr>
          <w:trHeight w:val="817"/>
        </w:trPr>
        <w:tc>
          <w:tcPr>
            <w:tcW w:w="735" w:type="dxa"/>
          </w:tcPr>
          <w:p w14:paraId="6C6977D4" w14:textId="77777777" w:rsidR="00FB1B11" w:rsidRDefault="00FB1B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526FA13" w14:textId="77777777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4E9B547F" w14:textId="5BADF48D" w:rsidR="00FB1B11" w:rsidRDefault="007F1F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32DD7">
              <w:rPr>
                <w:rFonts w:ascii="Calibri" w:eastAsia="Calibri" w:hAnsi="Calibri" w:cs="Calibri"/>
              </w:rPr>
              <w:t xml:space="preserve"> Seasons with average production.</w:t>
            </w:r>
          </w:p>
          <w:p w14:paraId="6834C6A5" w14:textId="3B8BB7CA" w:rsidR="00032DD7" w:rsidRDefault="00032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States with the crop production along with season.</w:t>
            </w:r>
          </w:p>
          <w:p w14:paraId="635480B2" w14:textId="5B153096" w:rsidR="00032DD7" w:rsidRDefault="00032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With years usage of area and production.</w:t>
            </w:r>
          </w:p>
        </w:tc>
      </w:tr>
      <w:tr w:rsidR="00FB1B11" w14:paraId="15A84408" w14:textId="77777777">
        <w:trPr>
          <w:trHeight w:val="817"/>
        </w:trPr>
        <w:tc>
          <w:tcPr>
            <w:tcW w:w="735" w:type="dxa"/>
          </w:tcPr>
          <w:p w14:paraId="3618B5F5" w14:textId="77777777" w:rsidR="00FB1B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D09585C" w14:textId="77777777" w:rsidR="00FB1B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1A8FB1E4" w14:textId="6149B7F9" w:rsidR="00FB1B11" w:rsidRDefault="00032D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datasets that are trained and visualized are stored in IBM Cognos.</w:t>
            </w:r>
          </w:p>
        </w:tc>
      </w:tr>
      <w:tr w:rsidR="00FB1B11" w14:paraId="64248B17" w14:textId="77777777">
        <w:trPr>
          <w:trHeight w:val="817"/>
        </w:trPr>
        <w:tc>
          <w:tcPr>
            <w:tcW w:w="735" w:type="dxa"/>
          </w:tcPr>
          <w:p w14:paraId="7346B654" w14:textId="77777777" w:rsidR="00FB1B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7ACDA308" w14:textId="77777777" w:rsidR="00FB1B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3DF4671D" w14:textId="41BB52F7" w:rsidR="00FB1B11" w:rsidRDefault="00604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Classification, Prediction and Visualization are utilized to filter data.</w:t>
            </w:r>
          </w:p>
        </w:tc>
      </w:tr>
      <w:tr w:rsidR="00FB1B11" w14:paraId="283D240A" w14:textId="77777777">
        <w:trPr>
          <w:trHeight w:val="817"/>
        </w:trPr>
        <w:tc>
          <w:tcPr>
            <w:tcW w:w="735" w:type="dxa"/>
          </w:tcPr>
          <w:p w14:paraId="68F8DD1A" w14:textId="77777777" w:rsidR="00FB1B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2E470FEE" w14:textId="77777777" w:rsidR="00FB1B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773ADCFF" w14:textId="3D1CF641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  <w:r w:rsidR="00471123">
              <w:rPr>
                <w:rFonts w:ascii="Calibri" w:eastAsia="Calibri" w:hAnsi="Calibri" w:cs="Calibri"/>
              </w:rPr>
              <w:t xml:space="preserve"> 5</w:t>
            </w:r>
          </w:p>
        </w:tc>
      </w:tr>
      <w:tr w:rsidR="00FB1B11" w14:paraId="6EFC0754" w14:textId="77777777">
        <w:trPr>
          <w:trHeight w:val="817"/>
        </w:trPr>
        <w:tc>
          <w:tcPr>
            <w:tcW w:w="735" w:type="dxa"/>
          </w:tcPr>
          <w:p w14:paraId="4C9C61C8" w14:textId="77777777" w:rsidR="00FB1B1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266020CE" w14:textId="77777777" w:rsidR="00FB1B1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50D74EEF" w14:textId="63B681C5" w:rsidR="00FB1B1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Visulizations / Graphs - </w:t>
            </w:r>
            <w:r w:rsidR="00471123">
              <w:rPr>
                <w:rFonts w:ascii="Calibri" w:eastAsia="Calibri" w:hAnsi="Calibri" w:cs="Calibri"/>
              </w:rPr>
              <w:t>5</w:t>
            </w:r>
          </w:p>
        </w:tc>
      </w:tr>
    </w:tbl>
    <w:p w14:paraId="55B21FEB" w14:textId="77777777" w:rsidR="00FB1B11" w:rsidRDefault="00FB1B11">
      <w:pPr>
        <w:spacing w:after="160" w:line="259" w:lineRule="auto"/>
        <w:rPr>
          <w:rFonts w:ascii="Calibri" w:eastAsia="Calibri" w:hAnsi="Calibri" w:cs="Calibri"/>
        </w:rPr>
      </w:pPr>
    </w:p>
    <w:p w14:paraId="2D7F64B2" w14:textId="77777777" w:rsidR="00FB1B11" w:rsidRDefault="00FB1B11"/>
    <w:p w14:paraId="0B46D0D7" w14:textId="77777777" w:rsidR="00FB1B11" w:rsidRDefault="00FB1B11"/>
    <w:p w14:paraId="36C68938" w14:textId="77777777" w:rsidR="00FB1B11" w:rsidRDefault="00FB1B11"/>
    <w:sectPr w:rsidR="00FB1B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64306"/>
    <w:multiLevelType w:val="multilevel"/>
    <w:tmpl w:val="FD5A07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920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11"/>
    <w:rsid w:val="00032DD7"/>
    <w:rsid w:val="00471123"/>
    <w:rsid w:val="0060422A"/>
    <w:rsid w:val="007F1FE3"/>
    <w:rsid w:val="00890165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DDF6"/>
  <w15:docId w15:val="{6A09910D-6C0B-483D-AAC1-82A36FB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Thejha B</cp:lastModifiedBy>
  <cp:revision>2</cp:revision>
  <dcterms:created xsi:type="dcterms:W3CDTF">2022-11-15T04:24:00Z</dcterms:created>
  <dcterms:modified xsi:type="dcterms:W3CDTF">2022-11-15T05:10:00Z</dcterms:modified>
</cp:coreProperties>
</file>