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PNT2022TMID48245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Signs with Smart Connectivity for Better Road Safety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0" w:line="240"/>
              <w:ind w:right="0" w:left="1004" w:hanging="554"/>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 management is an essential part of modern mobility, and traffic signals help optimize the existing network in the best possible way. </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monitors and controls various modes of traffic in order to avoid congestion and to improve traffic flow.</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failure to understand signs and violation of rules.</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board shows the all the information while static boards are cannot.</w:t>
            </w:r>
          </w:p>
        </w:tc>
      </w:tr>
      <w:tr>
        <w:trPr>
          <w:trHeight w:val="81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programming modes of traffic in order to avoid congestion and to improve traffic Smart programming and digitization can be used to control traffic light operations in both larger and small urban areas.</w:t>
            </w:r>
          </w:p>
          <w:p>
            <w:pPr>
              <w:numPr>
                <w:ilvl w:val="0"/>
                <w:numId w:val="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traffic lights co-ordinate ideally and respond to demand in real-time, Road capacity can be maximized quickly.</w:t>
            </w:r>
          </w:p>
          <w:p>
            <w:pPr>
              <w:numPr>
                <w:ilvl w:val="0"/>
                <w:numId w:val="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traffic lights can also be synced to the movement of larger vehicles or conditioned to respond appropriately to situations like gridlock or blockage.</w:t>
            </w:r>
          </w:p>
          <w:p>
            <w:pPr>
              <w:numPr>
                <w:ilvl w:val="0"/>
                <w:numId w:val="2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this programming can be done with expert knowledge.</w:t>
            </w:r>
          </w:p>
        </w:tc>
      </w:tr>
      <w:tr>
        <w:trPr>
          <w:trHeight w:val="78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of sign board.</w:t>
            </w:r>
          </w:p>
          <w:p>
            <w:pPr>
              <w:numPr>
                <w:ilvl w:val="0"/>
                <w:numId w:val="3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display via smart phone is also possible. This improves convenience for drivers and leads to better traffic flow and less air pollution.</w:t>
            </w:r>
          </w:p>
          <w:p>
            <w:pPr>
              <w:numPr>
                <w:ilvl w:val="0"/>
                <w:numId w:val="3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more detailed information to the road drivers.</w:t>
            </w:r>
          </w:p>
        </w:tc>
      </w:tr>
      <w:tr>
        <w:trPr>
          <w:trHeight w:val="81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Reduced accident rates.</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Increae travel speeds.</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operational efficiency.</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time information management.</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platform for sharing traffic to other systems.</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  friendly.</w:t>
            </w:r>
          </w:p>
        </w:tc>
      </w:tr>
      <w:tr>
        <w:trPr>
          <w:trHeight w:val="81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signal lamp which compiles the European standards EN12368 and IP65 grade with 5 years performance warranty.</w:t>
            </w:r>
          </w:p>
          <w:p>
            <w:pPr>
              <w:numPr>
                <w:ilvl w:val="0"/>
                <w:numId w:val="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Selling project to the highway departments.</w:t>
            </w:r>
          </w:p>
          <w:p>
            <w:pPr>
              <w:numPr>
                <w:ilvl w:val="0"/>
                <w:numId w:val="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provide service where the accidents avoid is play vital role in road.</w:t>
            </w:r>
          </w:p>
        </w:tc>
      </w:tr>
      <w:tr>
        <w:trPr>
          <w:trHeight w:val="817" w:hRule="auto"/>
          <w:jc w:val=""/>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Adaptive traffic control system (ATCS) considers developing countries traffic scenarios, vehicular movements and responds in real time.</w:t>
            </w:r>
          </w:p>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uses downstream detection and provides user friendly interface to support day-to-day operation.</w:t>
            </w:r>
          </w:p>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ATCS  dynamically adapts to changing traffic conditions in real time.</w:t>
            </w:r>
          </w:p>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ATCS uses machine learning algorithms to analyse real time traffic data from vehicle detectors to determine signal timings that are optimal for existing traffic conditions.</w:t>
            </w:r>
          </w:p>
        </w:tc>
      </w:tr>
    </w:tbl>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8">
    <w:abstractNumId w:val="66"/>
  </w:num>
  <w:num w:numId="20">
    <w:abstractNumId w:val="60"/>
  </w:num>
  <w:num w:numId="22">
    <w:abstractNumId w:val="54"/>
  </w:num>
  <w:num w:numId="24">
    <w:abstractNumId w:val="48"/>
  </w:num>
  <w:num w:numId="30">
    <w:abstractNumId w:val="42"/>
  </w:num>
  <w:num w:numId="32">
    <w:abstractNumId w:val="36"/>
  </w:num>
  <w:num w:numId="35">
    <w:abstractNumId w:val="30"/>
  </w:num>
  <w:num w:numId="37">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