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IBM-EPBL/IBM-Project-20074-1659711991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Natural Disasters Intensity Analysis and Classification using Artificial Intelligence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Problem Solution Fit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1.Customer Segment: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Customers are regarded to be the general public who are affected by natural disasters.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2.Jobs-to-ve-done/problem: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Loss of utilities including electricity and water , as well as structural damage to structures . Cleaning up after the mess and managing the trash . Road closures and communication breakdowns are examples of infrastructure - related issues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3.Triggers: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Overpopulation , pollution , the burning of fossil fuels and deforestation developments like those have caused climate change , soil erosion , poor air quality and undrinkable water are just a few of the ways that humans have an impact on the physical environment 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EMOTIONS : BEFORE / AFTER: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a natural disaster occurs , people can have a variety of thoughts and actions , including sentiments of fear , wrath , sadness , worry , and frustration . variations in energy , activity , and hunger . Having trouble focusing , making decisions , and having nightmares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AVAILABLE SOLUTIONS: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Infrastructure Investment in risk reduction Reforestation Technology Education Issues and disease Stable buildings Economic support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CUSTOMER CONSTRAINTS: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Mitigation strategies include the adoption of zoning , land use policies , and building rules are required . Awareness , Education , Preparedness , Predictions and Warning Systems can lessen the disruptive effects of a natural catastrophe on communities . However , in order to stop or lessen actual harm from dangers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BEHAVIOR: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During a natural disaster , if you have not been told to evacuate , remain in a safe area or seek shelter . When local officials issue vital or build new infrastructure , listen to your portable radio . Utilize a generator with caution if the electricity goes out 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CHANNELS of BEHAVIOR: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the web application to get notifications and integrating it with a live stream of a harsh environment 8.2 OFFLINE Considering the environment , letting more people know about the advantages of the web app and taking safety precautions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PROBLEM ROOT CAUSE: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All case studies identified a lack of resources and capacities ( financial , human , and technical ) as well as a lack of knowledge and education as the main root causes of several drivers of disaster risks 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YOUR SOLUTION: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Replenishing forests preventing land degradation and stabilizing soil , for instance , as the trees and roots shield it from being washed or blown away . Making a house robust and airtight is essential , and using prediction and warning systems as well as raising public awareness and educating people can help communities avoid being negatively affected by natural disasters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