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89" w:line="321" w:lineRule="auto"/>
        <w:ind w:left="3941" w:right="4053" w:firstLine="1232.9999999999995"/>
        <w:rPr/>
      </w:pPr>
      <w:r w:rsidDel="00000000" w:rsidR="00000000" w:rsidRPr="00000000">
        <w:rPr>
          <w:rtl w:val="0"/>
        </w:rPr>
        <w:t xml:space="preserve">Project Design Phase-II Technology Stack (Architecture &amp; Stack)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8.0" w:type="dxa"/>
        <w:jc w:val="left"/>
        <w:tblInd w:w="28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11"/>
        <w:gridCol w:w="4847"/>
        <w:tblGridChange w:id="0">
          <w:tblGrid>
            <w:gridCol w:w="4511"/>
            <w:gridCol w:w="4847"/>
          </w:tblGrid>
        </w:tblGridChange>
      </w:tblGrid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October 2022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PNT2022TMID04174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23" w:lineRule="auto"/>
              <w:ind w:left="119" w:right="78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– Industry-Specific intelligent fire management system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9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20" w:firstLine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Technical Architecture:</w:t>
      </w:r>
    </w:p>
    <w:p w:rsidR="00000000" w:rsidDel="00000000" w:rsidP="00000000" w:rsidRDefault="00000000" w:rsidRPr="00000000" w14:paraId="0000000F">
      <w:pPr>
        <w:spacing w:before="188" w:lineRule="auto"/>
        <w:ind w:left="220" w:firstLine="0"/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" w:lineRule="auto"/>
        <w:rPr>
          <w:sz w:val="12"/>
          <w:szCs w:val="12"/>
        </w:rPr>
        <w:sectPr>
          <w:pgSz w:h="11930" w:w="16860" w:orient="landscape"/>
          <w:pgMar w:bottom="280" w:top="1120" w:left="1220" w:right="108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1892300</wp:posOffset>
            </wp:positionH>
            <wp:positionV relativeFrom="paragraph">
              <wp:posOffset>117502</wp:posOffset>
            </wp:positionV>
            <wp:extent cx="5640936" cy="3187255"/>
            <wp:effectExtent b="0" l="0" r="0" t="0"/>
            <wp:wrapTopAndBottom distB="0" dist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0936" cy="31872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" w:before="9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622" w:firstLine="0"/>
        <w:rPr>
          <w:sz w:val="20"/>
          <w:szCs w:val="20"/>
        </w:rPr>
        <w:sectPr>
          <w:type w:val="nextPage"/>
          <w:pgSz w:h="11930" w:w="16860" w:orient="landscape"/>
          <w:pgMar w:bottom="280" w:top="1120" w:left="1220" w:right="1080" w:header="720" w:footer="720"/>
        </w:sect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114300" distR="114300">
                <wp:extent cx="6015355" cy="410908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43085" y="1730221"/>
                          <a:ext cx="6005830" cy="4099559"/>
                        </a:xfrm>
                        <a:custGeom>
                          <a:rect b="b" l="l" r="r" t="t"/>
                          <a:pathLst>
                            <a:path extrusionOk="0" h="4099559" w="6005830">
                              <a:moveTo>
                                <a:pt x="0" y="0"/>
                              </a:moveTo>
                              <a:lnTo>
                                <a:pt x="0" y="4099559"/>
                              </a:lnTo>
                              <a:lnTo>
                                <a:pt x="6005830" y="4099559"/>
                              </a:lnTo>
                              <a:lnTo>
                                <a:pt x="6005830" y="0"/>
                              </a:lnTo>
                              <a:close/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22.99999237060547" w:line="240"/>
                              <w:ind w:left="362.00000762939453" w:right="0" w:firstLine="362.0000076293945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  <w:t xml:space="preserve">Guidelines: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449.00001525878906" w:right="860.9999847412109" w:firstLine="248.99999618530273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9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Include all the processes (As an application logic / Technology Block)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8.99999976158142" w:line="240"/>
                              <w:ind w:left="448.0000305175781" w:right="0" w:firstLine="248.000011444091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Provide infrastructural demarcation (Local / Cloud)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21.00000381469727" w:line="240"/>
                              <w:ind w:left="448.0000305175781" w:right="0" w:firstLine="248.000011444091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Indicate external interfaces (third party API’s etc.)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15" w:line="240"/>
                              <w:ind w:left="448.0000305175781" w:right="0" w:firstLine="248.000011444091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Indicate Data Storage components / services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8.99999618530273" w:line="240"/>
                              <w:ind w:left="448.0000305175781" w:right="0" w:firstLine="248.0000114440918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Indicate interface to machine learning models (if applicable)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015355" cy="4109084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5355" cy="410908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before="78" w:lineRule="auto"/>
        <w:ind w:left="220" w:firstLine="0"/>
        <w:rPr/>
      </w:pPr>
      <w:r w:rsidDel="00000000" w:rsidR="00000000" w:rsidRPr="00000000">
        <w:rPr>
          <w:rtl w:val="0"/>
        </w:rPr>
        <w:t xml:space="preserve">Table-1 : Components &amp; Technologies: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06.999999999998" w:type="dxa"/>
        <w:jc w:val="left"/>
        <w:tblInd w:w="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36"/>
        <w:gridCol w:w="4004"/>
        <w:gridCol w:w="5223"/>
        <w:gridCol w:w="4144"/>
        <w:tblGridChange w:id="0">
          <w:tblGrid>
            <w:gridCol w:w="836"/>
            <w:gridCol w:w="4004"/>
            <w:gridCol w:w="5223"/>
            <w:gridCol w:w="4144"/>
          </w:tblGrid>
        </w:tblGridChange>
      </w:tblGrid>
      <w:tr>
        <w:trPr>
          <w:cantSplit w:val="0"/>
          <w:trHeight w:val="39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19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21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.99999999999997" w:lineRule="auto"/>
              <w:ind w:left="116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508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UI, Node-RED, MIT app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6" w:right="354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IoT Platform, IBM Node red, IBM Cloud</w:t>
            </w:r>
          </w:p>
        </w:tc>
      </w:tr>
      <w:tr>
        <w:trPr>
          <w:cantSplit w:val="0"/>
          <w:trHeight w:val="501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1" w:right="217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 IBM Watson IoT platform and create node- red service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6" w:right="301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Watson, IBM cloud  service ,IBM  node-red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Logic-2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28" w:lineRule="auto"/>
              <w:ind w:left="121" w:right="278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 python script to publish and subscribe to IBM IoT Platform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8.00000000000006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python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Build a web application using node-red service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Node-red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Type, Configurations etc.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21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Service on Cloud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DB2, IBM Cloudant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25" w:lineRule="auto"/>
              <w:ind w:left="121" w:right="172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Developing mobile application to store and receive the sensors information and to react accordingly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UI ,Python</w:t>
            </w:r>
          </w:p>
        </w:tc>
      </w:tr>
      <w:tr>
        <w:trPr>
          <w:cantSplit w:val="0"/>
          <w:trHeight w:val="757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28" w:lineRule="auto"/>
              <w:ind w:left="121" w:right="23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this IBM fire management API we can track the temperature of the incident place and where the fire had been attacked.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fire management API</w:t>
            </w:r>
          </w:p>
        </w:tc>
      </w:tr>
      <w:tr>
        <w:trPr>
          <w:cantSplit w:val="0"/>
          <w:trHeight w:val="75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3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28" w:lineRule="auto"/>
              <w:ind w:left="121" w:right="26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this IBM Sensors it detects the fire, gas leaks , temperature and provides the activation of sprinklers to web UI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Sensors</w:t>
            </w:r>
          </w:p>
        </w:tc>
      </w:tr>
      <w:tr>
        <w:trPr>
          <w:cantSplit w:val="0"/>
          <w:trHeight w:val="506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21" w:right="53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Using this we can derive the object recognition model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Recognition Model</w:t>
            </w:r>
          </w:p>
        </w:tc>
      </w:tr>
      <w:tr>
        <w:trPr>
          <w:cantSplit w:val="0"/>
          <w:trHeight w:val="51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100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21" w:right="315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Deployment on Local System / Cloud Server Configuration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16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cloudant, IBM IoT Platform</w:t>
            </w:r>
          </w:p>
        </w:tc>
      </w:tr>
    </w:tbl>
    <w:p w:rsidR="00000000" w:rsidDel="00000000" w:rsidP="00000000" w:rsidRDefault="00000000" w:rsidRPr="00000000" w14:paraId="0000004A">
      <w:pPr>
        <w:rPr/>
        <w:sectPr>
          <w:type w:val="nextPage"/>
          <w:pgSz w:h="11930" w:w="16860" w:orient="landscape"/>
          <w:pgMar w:bottom="280" w:top="1020" w:left="122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72" w:lineRule="auto"/>
        <w:ind w:left="119" w:firstLine="0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Table-2: Application Characteristics: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077.0" w:type="dxa"/>
        <w:jc w:val="left"/>
        <w:tblInd w:w="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"/>
        <w:gridCol w:w="3973"/>
        <w:gridCol w:w="5175"/>
        <w:gridCol w:w="4103"/>
        <w:tblGridChange w:id="0">
          <w:tblGrid>
            <w:gridCol w:w="826"/>
            <w:gridCol w:w="3973"/>
            <w:gridCol w:w="5175"/>
            <w:gridCol w:w="4103"/>
          </w:tblGrid>
        </w:tblGridChange>
      </w:tblGrid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189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7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4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Technology</w:t>
            </w:r>
          </w:p>
        </w:tc>
      </w:tr>
      <w:tr>
        <w:trPr>
          <w:cantSplit w:val="0"/>
          <w:trHeight w:val="249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0" w:right="21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 app Inventor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 License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21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IBM Services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Encryptions, IBM Controls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0" w:right="21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6" w:lineRule="auto"/>
              <w:ind w:left="11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sensor-IoT Cloud based architecture</w:t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cloud computing and AI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0" w:right="21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Mobile, laptop, desktop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MIT app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0" w:right="215" w:firstLine="0"/>
              <w:jc w:val="righ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7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Detects the Fire, gas leak,temperature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" w:lineRule="auto"/>
              <w:ind w:left="114" w:right="0" w:firstLine="0"/>
              <w:jc w:val="left"/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MT" w:cs="Arial MT" w:eastAsia="Arial MT" w:hAnsi="Arial MT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sensors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type w:val="nextPage"/>
      <w:pgSz w:h="11930" w:w="16860" w:orient="landscape"/>
      <w:pgMar w:bottom="280" w:top="1120" w:left="122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Verdana"/>
  <w:font w:name="Calibri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2" w:lineRule="auto"/>
      <w:ind w:left="119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 MT" w:cs="Arial MT" w:eastAsia="Arial MT" w:hAnsi="Arial MT"/>
    </w:rPr>
  </w:style>
  <w:style w:type="paragraph" w:styleId="Heading1">
    <w:name w:val="heading 1"/>
    <w:basedOn w:val="Normal"/>
    <w:uiPriority w:val="9"/>
    <w:qFormat w:val="1"/>
    <w:pPr>
      <w:spacing w:before="72"/>
      <w:ind w:left="119"/>
      <w:outlineLvl w:val="0"/>
    </w:pPr>
    <w:rPr>
      <w:rFonts w:ascii="Arial" w:cs="Arial" w:eastAsia="Arial" w:hAnsi="Arial"/>
      <w:b w:val="1"/>
      <w:bCs w:val="1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rFonts w:ascii="Calibri" w:cs="Calibri" w:eastAsia="Calibri" w:hAnsi="Calibri"/>
      <w:sz w:val="32"/>
      <w:szCs w:val="32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line="246" w:lineRule="exact"/>
      <w:ind w:left="114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umvyuRfBb0Py/aLA92AcEsz0xA==">AMUW2mUSABkq5CLGpjmAq3hn9Y3cBKl4jOz5oIkgqRrg/Iw+g6QG4vY2gZqrIRQcwqaDYnvA1nj80Hx1p+Mr8108d5w1C4gpRhxQALcQwHIZ82IDs4H+XM8=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2022-10-17T13:49:00Z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2022-10-17T00:00:00Z</vt:filetime>
  </property>
</Properties>
</file>