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69" w:type="dxa"/>
        <w:jc w:val="center"/>
        <w:tblLook w:val="04A0" w:firstRow="1" w:lastRow="0" w:firstColumn="1" w:lastColumn="0" w:noHBand="0" w:noVBand="1"/>
      </w:tblPr>
      <w:tblGrid>
        <w:gridCol w:w="4565"/>
        <w:gridCol w:w="4904"/>
      </w:tblGrid>
      <w:tr w:rsidR="005B2106" w:rsidRPr="000422A5" w14:paraId="38C4EC49" w14:textId="77777777" w:rsidTr="00ED339E">
        <w:trPr>
          <w:trHeight w:val="450"/>
          <w:jc w:val="center"/>
        </w:trPr>
        <w:tc>
          <w:tcPr>
            <w:tcW w:w="4565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904" w:type="dxa"/>
          </w:tcPr>
          <w:p w14:paraId="214D97CA" w14:textId="3D7504E0" w:rsidR="005B2106" w:rsidRPr="000422A5" w:rsidRDefault="00582ED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ED339E">
        <w:trPr>
          <w:trHeight w:val="450"/>
          <w:jc w:val="center"/>
        </w:trPr>
        <w:tc>
          <w:tcPr>
            <w:tcW w:w="4565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904" w:type="dxa"/>
          </w:tcPr>
          <w:p w14:paraId="039728F8" w14:textId="39436AD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</w:t>
            </w:r>
            <w:r w:rsidR="00582ED7">
              <w:rPr>
                <w:rFonts w:ascii="Arial" w:hAnsi="Arial" w:cs="Arial"/>
              </w:rPr>
              <w:t>2022TMID36039</w:t>
            </w:r>
          </w:p>
        </w:tc>
      </w:tr>
      <w:tr w:rsidR="000708AF" w:rsidRPr="000422A5" w14:paraId="44337B49" w14:textId="77777777" w:rsidTr="00ED339E">
        <w:trPr>
          <w:trHeight w:val="450"/>
          <w:jc w:val="center"/>
        </w:trPr>
        <w:tc>
          <w:tcPr>
            <w:tcW w:w="4565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904" w:type="dxa"/>
          </w:tcPr>
          <w:p w14:paraId="73314510" w14:textId="69D85C43" w:rsidR="000708AF" w:rsidRPr="000422A5" w:rsidRDefault="00582ED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Detection of Chronic Kidney Disease using Machine Learning</w:t>
            </w:r>
          </w:p>
        </w:tc>
      </w:tr>
      <w:tr w:rsidR="005B2106" w:rsidRPr="000422A5" w14:paraId="64738A3C" w14:textId="77777777" w:rsidTr="00ED339E">
        <w:trPr>
          <w:trHeight w:val="428"/>
          <w:jc w:val="center"/>
        </w:trPr>
        <w:tc>
          <w:tcPr>
            <w:tcW w:w="4565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904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2CF2F332" w:rsidR="007A3AE5" w:rsidRDefault="007A3AE5" w:rsidP="00DB6A25">
      <w:pPr>
        <w:rPr>
          <w:rFonts w:ascii="Arial" w:hAnsi="Arial" w:cs="Arial"/>
          <w:b/>
          <w:bCs/>
        </w:rPr>
      </w:pPr>
    </w:p>
    <w:p w14:paraId="7F688260" w14:textId="77777777" w:rsidR="00ED339E" w:rsidRPr="000422A5" w:rsidRDefault="00ED339E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65B8D624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5F39EC94" w:rsidR="00F20384" w:rsidRPr="000422A5" w:rsidRDefault="00D8033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 w:rsidRPr="00D8033A">
        <w:rPr>
          <w:rFonts w:ascii="Arial" w:hAnsi="Arial" w:cs="Arial"/>
          <w:b/>
          <w:bCs/>
          <w:noProof/>
        </w:rPr>
        <w:drawing>
          <wp:inline distT="0" distB="0" distL="0" distR="0" wp14:anchorId="11654BF0" wp14:editId="1D5BF775">
            <wp:extent cx="6460309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041" cy="38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0B3" w14:textId="6C30F34E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2669"/>
        <w:gridCol w:w="3185"/>
        <w:gridCol w:w="2696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73EA95C" w:rsidR="00E9632A" w:rsidRPr="000422A5" w:rsidRDefault="00024DC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Interface for the user to interact with the prediction model.</w:t>
            </w:r>
          </w:p>
        </w:tc>
        <w:tc>
          <w:tcPr>
            <w:tcW w:w="4135" w:type="dxa"/>
          </w:tcPr>
          <w:p w14:paraId="3529BA67" w14:textId="295D4521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4C53AB40" w:rsidR="00B2212A" w:rsidRPr="00D8033A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</w:tc>
        <w:tc>
          <w:tcPr>
            <w:tcW w:w="5218" w:type="dxa"/>
          </w:tcPr>
          <w:p w14:paraId="4113626F" w14:textId="3ABD8AD2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register in the web application</w:t>
            </w:r>
          </w:p>
        </w:tc>
        <w:tc>
          <w:tcPr>
            <w:tcW w:w="4135" w:type="dxa"/>
          </w:tcPr>
          <w:p w14:paraId="1FB40DB3" w14:textId="40EDB8E4" w:rsidR="00B2212A" w:rsidRPr="000422A5" w:rsidRDefault="00D8033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forms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68571264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Prediction</w:t>
            </w:r>
          </w:p>
        </w:tc>
        <w:tc>
          <w:tcPr>
            <w:tcW w:w="5218" w:type="dxa"/>
          </w:tcPr>
          <w:p w14:paraId="54863C4A" w14:textId="074EAD5E" w:rsidR="00925945" w:rsidRPr="000422A5" w:rsidRDefault="00D8033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the data which is given as input to model to predict the disease</w:t>
            </w:r>
            <w:r w:rsidR="007B70A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CC3C99C" w14:textId="61E874A0" w:rsidR="00925945" w:rsidRPr="000422A5" w:rsidRDefault="00EB188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with Python.</w:t>
            </w:r>
            <w:r w:rsidR="007B70AA">
              <w:rPr>
                <w:rFonts w:ascii="Arial" w:hAnsi="Arial" w:cs="Arial"/>
              </w:rPr>
              <w:t xml:space="preserve"> 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4C648129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Prediction result</w:t>
            </w:r>
          </w:p>
        </w:tc>
        <w:tc>
          <w:tcPr>
            <w:tcW w:w="5218" w:type="dxa"/>
          </w:tcPr>
          <w:p w14:paraId="011FB4C8" w14:textId="57E934EE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result of disease prediction is updated in the Web UI for the user to know the output.</w:t>
            </w:r>
          </w:p>
        </w:tc>
        <w:tc>
          <w:tcPr>
            <w:tcW w:w="4135" w:type="dxa"/>
          </w:tcPr>
          <w:p w14:paraId="38671AC6" w14:textId="3E733528" w:rsidR="000242D9" w:rsidRPr="000422A5" w:rsidRDefault="00EB188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Python.</w:t>
            </w:r>
          </w:p>
        </w:tc>
      </w:tr>
      <w:tr w:rsidR="00EB188C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E8503CC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E9F0A1C" w14:textId="3DC26C86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Relational database structure to store the user data</w:t>
            </w:r>
          </w:p>
        </w:tc>
        <w:tc>
          <w:tcPr>
            <w:tcW w:w="4135" w:type="dxa"/>
          </w:tcPr>
          <w:p w14:paraId="6653C1B7" w14:textId="0499930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MYSQL.</w:t>
            </w:r>
          </w:p>
        </w:tc>
      </w:tr>
      <w:tr w:rsidR="00EB188C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3DFA6B61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F287CE6" w14:textId="62E1DB7D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services on IBM cloud.</w:t>
            </w:r>
          </w:p>
        </w:tc>
        <w:tc>
          <w:tcPr>
            <w:tcW w:w="4135" w:type="dxa"/>
          </w:tcPr>
          <w:p w14:paraId="1F4C31B6" w14:textId="70F00C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EB188C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362ED418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predict he chronic kidney disease (CKD) with various input parameters.</w:t>
            </w:r>
          </w:p>
        </w:tc>
        <w:tc>
          <w:tcPr>
            <w:tcW w:w="4135" w:type="dxa"/>
          </w:tcPr>
          <w:p w14:paraId="5C576334" w14:textId="24CFA309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Random Forest, KNN, Decision tree, Logistic Registration. 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EB188C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EB188C" w:rsidRPr="000422A5" w:rsidRDefault="00EB188C" w:rsidP="00EB188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1C398692" w14:textId="1E6127D0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</w:t>
            </w:r>
            <w:r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Cloud</w:t>
            </w:r>
          </w:p>
          <w:p w14:paraId="5E6DB763" w14:textId="3D8B7AE7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2212D34" w14:textId="233B7D9E" w:rsidR="00EB188C" w:rsidRPr="000422A5" w:rsidRDefault="00EB188C" w:rsidP="00EB188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</w:tbl>
    <w:p w14:paraId="7CF3E746" w14:textId="03CC5229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78AA50" w14:textId="77777777" w:rsidR="00582ED7" w:rsidRPr="000422A5" w:rsidRDefault="00582ED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782"/>
        <w:gridCol w:w="3129"/>
        <w:gridCol w:w="2645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4C3566D" w:rsidR="000B4CC1" w:rsidRPr="000422A5" w:rsidRDefault="00EB188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python </w:t>
            </w:r>
            <w:r w:rsidR="00ED339E">
              <w:rPr>
                <w:rFonts w:ascii="Arial" w:hAnsi="Arial" w:cs="Arial"/>
              </w:rPr>
              <w:t>open-source</w:t>
            </w:r>
            <w:r>
              <w:rPr>
                <w:rFonts w:ascii="Arial" w:hAnsi="Arial" w:cs="Arial"/>
              </w:rPr>
              <w:t xml:space="preserve"> frameworks are used to build the web application as well as to build Machine Learning model.</w:t>
            </w:r>
          </w:p>
        </w:tc>
        <w:tc>
          <w:tcPr>
            <w:tcW w:w="4097" w:type="dxa"/>
          </w:tcPr>
          <w:p w14:paraId="698531D3" w14:textId="5AC9D6F5" w:rsidR="000B4CC1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Flask,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>, Scikit-Learn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458E2A09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3-tier architecture used with a separate user interface, application tier and data tier make it easily scalable.</w:t>
            </w:r>
          </w:p>
        </w:tc>
        <w:tc>
          <w:tcPr>
            <w:tcW w:w="4097" w:type="dxa"/>
          </w:tcPr>
          <w:p w14:paraId="18ABF9C8" w14:textId="38BCA321" w:rsidR="00877017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Studio.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6C27EEE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 application is highly available as it is deployed in cloud.</w:t>
            </w:r>
          </w:p>
        </w:tc>
        <w:tc>
          <w:tcPr>
            <w:tcW w:w="4097" w:type="dxa"/>
          </w:tcPr>
          <w:p w14:paraId="67B64970" w14:textId="281780F6" w:rsidR="0035733F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5832B665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performance of the website is improved with caching and security.</w:t>
            </w:r>
          </w:p>
        </w:tc>
        <w:tc>
          <w:tcPr>
            <w:tcW w:w="4097" w:type="dxa"/>
          </w:tcPr>
          <w:p w14:paraId="3C70C5B4" w14:textId="4653B0E8" w:rsidR="007C6669" w:rsidRPr="000422A5" w:rsidRDefault="00ED339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Internet Services.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ED339E">
      <w:pgSz w:w="11906" w:h="16838"/>
      <w:pgMar w:top="851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24DC2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7E75"/>
    <w:rsid w:val="00582ED7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0AA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8033A"/>
    <w:rsid w:val="00D97A7C"/>
    <w:rsid w:val="00DA0780"/>
    <w:rsid w:val="00DB06D2"/>
    <w:rsid w:val="00DB6A25"/>
    <w:rsid w:val="00DC7867"/>
    <w:rsid w:val="00DE22BD"/>
    <w:rsid w:val="00E9632A"/>
    <w:rsid w:val="00EB10A4"/>
    <w:rsid w:val="00EB188C"/>
    <w:rsid w:val="00ED339E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GEETHANJALI B</cp:lastModifiedBy>
  <cp:revision>117</cp:revision>
  <cp:lastPrinted>2022-10-12T07:05:00Z</cp:lastPrinted>
  <dcterms:created xsi:type="dcterms:W3CDTF">2022-09-18T16:51:00Z</dcterms:created>
  <dcterms:modified xsi:type="dcterms:W3CDTF">2022-10-16T18:24:00Z</dcterms:modified>
</cp:coreProperties>
</file>