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F0E" w:rsidRDefault="00AC7F0E" w:rsidP="00AC7F0E">
      <w:pPr>
        <w:ind w:left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Global Sales A</w:t>
      </w:r>
      <w:r w:rsidRPr="00AC7F0E">
        <w:rPr>
          <w:b/>
          <w:sz w:val="40"/>
          <w:szCs w:val="40"/>
        </w:rPr>
        <w:t>nalytics</w:t>
      </w:r>
    </w:p>
    <w:p w:rsidR="001F05CC" w:rsidRDefault="001F05CC" w:rsidP="001F05CC">
      <w:pPr>
        <w:spacing w:before="100" w:beforeAutospacing="1" w:after="0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Introduction</w:t>
      </w:r>
    </w:p>
    <w:p w:rsidR="00AC7F0E" w:rsidRDefault="00AC7F0E" w:rsidP="001F05CC">
      <w:pPr>
        <w:spacing w:before="100" w:beforeAutospacing="1" w:after="0"/>
        <w:ind w:left="720"/>
        <w:rPr>
          <w:rFonts w:ascii="Arial" w:hAnsi="Arial" w:cs="Arial"/>
          <w:sz w:val="21"/>
          <w:szCs w:val="21"/>
          <w:shd w:val="clear" w:color="auto" w:fill="FFFFFF"/>
        </w:rPr>
      </w:pPr>
      <w:r w:rsidRPr="00AC7F0E">
        <w:rPr>
          <w:rFonts w:ascii="Arial" w:hAnsi="Arial" w:cs="Arial"/>
          <w:b/>
          <w:sz w:val="21"/>
          <w:szCs w:val="21"/>
          <w:shd w:val="clear" w:color="auto" w:fill="FFFFFF"/>
        </w:rPr>
        <w:t>Shopping online is currently the need of the hour. Because of this COVID, it's not easy to walk in a store randomly and buy anything you want. So, try to understand a few things like, Customer Analysis and Product Analysis of this Global Super Store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CD18EE" w:rsidRDefault="001F05CC" w:rsidP="00CD18EE">
      <w:pPr>
        <w:spacing w:before="100" w:beforeAutospacing="1" w:after="0"/>
        <w:rPr>
          <w:rFonts w:ascii="Arial Black" w:hAnsi="Arial Black" w:cs="Arial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sz w:val="32"/>
          <w:szCs w:val="32"/>
          <w:shd w:val="clear" w:color="auto" w:fill="FFFFFF"/>
        </w:rPr>
        <w:t>Literature Survey</w:t>
      </w:r>
    </w:p>
    <w:p w:rsidR="001F05CC" w:rsidRPr="00490C84" w:rsidRDefault="001F05CC" w:rsidP="00490C84">
      <w:pPr>
        <w:spacing w:before="100" w:beforeAutospacing="1" w:after="0"/>
        <w:rPr>
          <w:rFonts w:cstheme="minorHAnsi"/>
          <w:b/>
          <w:shd w:val="clear" w:color="auto" w:fill="FFFFFF"/>
        </w:rPr>
      </w:pPr>
      <w:r>
        <w:rPr>
          <w:rFonts w:ascii="Arial Black" w:hAnsi="Arial Black" w:cs="Arial"/>
          <w:sz w:val="32"/>
          <w:szCs w:val="32"/>
          <w:shd w:val="clear" w:color="auto" w:fill="FFFFFF"/>
        </w:rPr>
        <w:t xml:space="preserve">     </w:t>
      </w:r>
      <w:r w:rsidRPr="00490C84">
        <w:rPr>
          <w:rFonts w:cstheme="minorHAnsi"/>
          <w:b/>
          <w:shd w:val="clear" w:color="auto" w:fill="FFFFFF"/>
        </w:rPr>
        <w:t>Here, we collect all the datasets of medicines and shopping details from “</w:t>
      </w:r>
      <w:proofErr w:type="spellStart"/>
      <w:proofErr w:type="gramStart"/>
      <w:r w:rsidRPr="00490C84">
        <w:rPr>
          <w:rFonts w:cstheme="minorHAnsi"/>
          <w:b/>
          <w:shd w:val="clear" w:color="auto" w:fill="FFFFFF"/>
        </w:rPr>
        <w:t>kaggle</w:t>
      </w:r>
      <w:proofErr w:type="spellEnd"/>
      <w:r w:rsidR="00490C84" w:rsidRPr="00490C84">
        <w:rPr>
          <w:rFonts w:cstheme="minorHAnsi"/>
          <w:b/>
          <w:shd w:val="clear" w:color="auto" w:fill="FFFFFF"/>
        </w:rPr>
        <w:t xml:space="preserve"> </w:t>
      </w:r>
      <w:r w:rsidRPr="00490C84">
        <w:rPr>
          <w:rFonts w:cstheme="minorHAnsi"/>
          <w:b/>
          <w:shd w:val="clear" w:color="auto" w:fill="FFFFFF"/>
        </w:rPr>
        <w:t>”</w:t>
      </w:r>
      <w:proofErr w:type="gramEnd"/>
      <w:r w:rsidRPr="00490C84">
        <w:rPr>
          <w:rFonts w:cstheme="minorHAnsi"/>
          <w:b/>
          <w:shd w:val="clear" w:color="auto" w:fill="FFFFFF"/>
        </w:rPr>
        <w:t xml:space="preserve"> and provided </w:t>
      </w:r>
      <w:r w:rsidR="00490C84">
        <w:rPr>
          <w:rFonts w:cstheme="minorHAnsi"/>
          <w:b/>
          <w:shd w:val="clear" w:color="auto" w:fill="FFFFFF"/>
        </w:rPr>
        <w:t xml:space="preserve">        </w:t>
      </w:r>
      <w:r w:rsidRPr="00490C84">
        <w:rPr>
          <w:rFonts w:cstheme="minorHAnsi"/>
          <w:b/>
          <w:shd w:val="clear" w:color="auto" w:fill="FFFFFF"/>
        </w:rPr>
        <w:t xml:space="preserve">it to customers </w:t>
      </w:r>
      <w:r w:rsidR="00490C84" w:rsidRPr="00490C84">
        <w:rPr>
          <w:rFonts w:cstheme="minorHAnsi"/>
          <w:b/>
          <w:shd w:val="clear" w:color="auto" w:fill="FFFFFF"/>
        </w:rPr>
        <w:t>by representing data in charts and creating dashboard.</w:t>
      </w:r>
    </w:p>
    <w:p w:rsidR="00AC7F0E" w:rsidRPr="00AC7F0E" w:rsidRDefault="00CD18EE" w:rsidP="00AC7F0E">
      <w:pPr>
        <w:spacing w:before="100" w:beforeAutospacing="1"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</w:p>
    <w:tbl>
      <w:tblPr>
        <w:tblStyle w:val="TableGrid"/>
        <w:tblW w:w="10408" w:type="dxa"/>
        <w:tblInd w:w="-176" w:type="dxa"/>
        <w:tblLayout w:type="fixed"/>
        <w:tblLook w:val="04A0"/>
      </w:tblPr>
      <w:tblGrid>
        <w:gridCol w:w="927"/>
        <w:gridCol w:w="1420"/>
        <w:gridCol w:w="1377"/>
        <w:gridCol w:w="1378"/>
        <w:gridCol w:w="5306"/>
      </w:tblGrid>
      <w:tr w:rsidR="00111BF3" w:rsidTr="008308F4">
        <w:trPr>
          <w:trHeight w:val="1161"/>
        </w:trPr>
        <w:tc>
          <w:tcPr>
            <w:tcW w:w="927" w:type="dxa"/>
          </w:tcPr>
          <w:p w:rsidR="00490C84" w:rsidRDefault="00490C84">
            <w:pPr>
              <w:spacing w:before="100" w:beforeAutospacing="1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1420" w:type="dxa"/>
          </w:tcPr>
          <w:p w:rsidR="00490C84" w:rsidRDefault="00490C84">
            <w:pPr>
              <w:spacing w:before="100" w:beforeAutospacing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Paper title </w:t>
            </w:r>
          </w:p>
        </w:tc>
        <w:tc>
          <w:tcPr>
            <w:tcW w:w="1377" w:type="dxa"/>
          </w:tcPr>
          <w:p w:rsidR="00490C84" w:rsidRDefault="00490C84">
            <w:pPr>
              <w:spacing w:before="100" w:beforeAutospacing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Author</w:t>
            </w:r>
          </w:p>
        </w:tc>
        <w:tc>
          <w:tcPr>
            <w:tcW w:w="1378" w:type="dxa"/>
          </w:tcPr>
          <w:p w:rsidR="00490C84" w:rsidRDefault="00AD33D1" w:rsidP="00AD33D1">
            <w:pPr>
              <w:spacing w:before="100" w:beforeAutospacing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Published                                Year </w:t>
            </w:r>
          </w:p>
        </w:tc>
        <w:tc>
          <w:tcPr>
            <w:tcW w:w="5306" w:type="dxa"/>
          </w:tcPr>
          <w:p w:rsidR="00490C84" w:rsidRDefault="00AD33D1">
            <w:pPr>
              <w:spacing w:before="100" w:beforeAutospacing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Reference</w:t>
            </w:r>
          </w:p>
        </w:tc>
      </w:tr>
      <w:tr w:rsidR="00111BF3" w:rsidTr="008308F4">
        <w:trPr>
          <w:trHeight w:val="1990"/>
        </w:trPr>
        <w:tc>
          <w:tcPr>
            <w:tcW w:w="927" w:type="dxa"/>
          </w:tcPr>
          <w:p w:rsidR="00490C84" w:rsidRDefault="00AD33D1">
            <w:pPr>
              <w:spacing w:before="100" w:beforeAutospacing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111BF3" w:rsidRPr="00111BF3" w:rsidRDefault="00111BF3" w:rsidP="00111BF3">
            <w:pPr>
              <w:pStyle w:val="Heading1"/>
              <w:shd w:val="clear" w:color="auto" w:fill="FFFFFF"/>
              <w:spacing w:before="0" w:beforeAutospacing="0" w:after="240" w:afterAutospacing="0"/>
              <w:rPr>
                <w:rFonts w:ascii="Trebuchet MS" w:hAnsi="Trebuchet MS"/>
                <w:color w:val="1B3051"/>
                <w:sz w:val="20"/>
                <w:szCs w:val="20"/>
              </w:rPr>
            </w:pPr>
            <w:r w:rsidRPr="00111BF3">
              <w:rPr>
                <w:rFonts w:ascii="Trebuchet MS" w:hAnsi="Trebuchet MS"/>
                <w:color w:val="1B3051"/>
                <w:sz w:val="20"/>
                <w:szCs w:val="20"/>
              </w:rPr>
              <w:t>Drug sales data analysis for outbreak detection of infectious diseases</w:t>
            </w:r>
          </w:p>
          <w:p w:rsidR="00490C84" w:rsidRDefault="00490C84" w:rsidP="00111BF3">
            <w:pPr>
              <w:shd w:val="clear" w:color="auto" w:fill="FFFFFF"/>
              <w:spacing w:after="240"/>
              <w:outlineLvl w:val="0"/>
              <w:rPr>
                <w:b/>
                <w:sz w:val="32"/>
                <w:szCs w:val="32"/>
              </w:rPr>
            </w:pPr>
          </w:p>
        </w:tc>
        <w:tc>
          <w:tcPr>
            <w:tcW w:w="1377" w:type="dxa"/>
          </w:tcPr>
          <w:p w:rsidR="00490C84" w:rsidRPr="005A4E45" w:rsidRDefault="00111BF3">
            <w:pPr>
              <w:spacing w:before="100" w:beforeAutospacing="1"/>
              <w:rPr>
                <w:b/>
                <w:sz w:val="28"/>
                <w:szCs w:val="28"/>
              </w:rPr>
            </w:pPr>
            <w:proofErr w:type="spellStart"/>
            <w:r w:rsidRPr="005A4E45">
              <w:rPr>
                <w:b/>
                <w:sz w:val="28"/>
                <w:szCs w:val="28"/>
              </w:rPr>
              <w:t>Mathilde</w:t>
            </w:r>
            <w:proofErr w:type="spellEnd"/>
            <w:r w:rsidRPr="005A4E45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5A4E45">
              <w:rPr>
                <w:b/>
                <w:sz w:val="28"/>
                <w:szCs w:val="28"/>
              </w:rPr>
              <w:t>Pivette</w:t>
            </w:r>
            <w:proofErr w:type="spellEnd"/>
          </w:p>
        </w:tc>
        <w:tc>
          <w:tcPr>
            <w:tcW w:w="1378" w:type="dxa"/>
          </w:tcPr>
          <w:p w:rsidR="00490C84" w:rsidRPr="00111BF3" w:rsidRDefault="00111BF3">
            <w:pPr>
              <w:spacing w:before="100" w:beforeAutospacing="1"/>
              <w:rPr>
                <w:sz w:val="32"/>
                <w:szCs w:val="32"/>
              </w:rPr>
            </w:pPr>
            <w:r w:rsidRPr="00111BF3">
              <w:rPr>
                <w:sz w:val="32"/>
                <w:szCs w:val="32"/>
              </w:rPr>
              <w:t>2014</w:t>
            </w:r>
          </w:p>
        </w:tc>
        <w:tc>
          <w:tcPr>
            <w:tcW w:w="5306" w:type="dxa"/>
          </w:tcPr>
          <w:p w:rsidR="00490C84" w:rsidRPr="00111BF3" w:rsidRDefault="00111BF3">
            <w:pPr>
              <w:spacing w:before="100" w:beforeAutospacing="1"/>
              <w:rPr>
                <w:sz w:val="20"/>
                <w:szCs w:val="20"/>
              </w:rPr>
            </w:pPr>
            <w:hyperlink r:id="rId4" w:anchor="Abs1" w:history="1">
              <w:r w:rsidRPr="00111BF3">
                <w:rPr>
                  <w:rStyle w:val="Hyperlink"/>
                  <w:sz w:val="20"/>
                  <w:szCs w:val="20"/>
                </w:rPr>
                <w:t>https://bmcinfectdis.biomedcentral.com/articles/10.1186/s12879-014-0604-2#Abs1</w:t>
              </w:r>
            </w:hyperlink>
          </w:p>
        </w:tc>
      </w:tr>
      <w:tr w:rsidR="00111BF3" w:rsidTr="008308F4">
        <w:trPr>
          <w:trHeight w:val="1207"/>
        </w:trPr>
        <w:tc>
          <w:tcPr>
            <w:tcW w:w="927" w:type="dxa"/>
          </w:tcPr>
          <w:p w:rsidR="00490C84" w:rsidRDefault="00AD33D1">
            <w:pPr>
              <w:spacing w:before="100" w:beforeAutospacing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111BF3" w:rsidRPr="00111BF3" w:rsidRDefault="00111BF3" w:rsidP="00111BF3">
            <w:pPr>
              <w:pStyle w:val="Heading1"/>
              <w:spacing w:before="0" w:after="0"/>
              <w:rPr>
                <w:color w:val="505050"/>
                <w:sz w:val="20"/>
                <w:szCs w:val="20"/>
              </w:rPr>
            </w:pPr>
            <w:r w:rsidRPr="00111BF3">
              <w:rPr>
                <w:rStyle w:val="title-text"/>
                <w:color w:val="505050"/>
                <w:sz w:val="20"/>
                <w:szCs w:val="20"/>
              </w:rPr>
              <w:t>Fast fashion sales forecasting with limited data and time</w:t>
            </w:r>
          </w:p>
          <w:p w:rsidR="00490C84" w:rsidRDefault="00490C84">
            <w:pPr>
              <w:spacing w:before="100" w:beforeAutospacing="1"/>
              <w:rPr>
                <w:b/>
                <w:sz w:val="32"/>
                <w:szCs w:val="32"/>
              </w:rPr>
            </w:pPr>
          </w:p>
        </w:tc>
        <w:tc>
          <w:tcPr>
            <w:tcW w:w="1377" w:type="dxa"/>
          </w:tcPr>
          <w:p w:rsidR="00490C84" w:rsidRDefault="00111BF3">
            <w:pPr>
              <w:spacing w:before="100" w:beforeAutospacing="1"/>
              <w:rPr>
                <w:rFonts w:ascii="Arial" w:hAnsi="Arial" w:cs="Arial"/>
                <w:color w:val="2E2E2E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E2E2E"/>
                <w:sz w:val="21"/>
                <w:szCs w:val="21"/>
              </w:rPr>
              <w:t>Tsan</w:t>
            </w:r>
            <w:proofErr w:type="spellEnd"/>
            <w:r>
              <w:rPr>
                <w:rStyle w:val="Strong"/>
                <w:rFonts w:ascii="Arial" w:hAnsi="Arial" w:cs="Arial"/>
                <w:color w:val="2E2E2E"/>
                <w:sz w:val="21"/>
                <w:szCs w:val="21"/>
              </w:rPr>
              <w:t xml:space="preserve">-Ming </w:t>
            </w:r>
            <w:proofErr w:type="spellStart"/>
            <w:r>
              <w:rPr>
                <w:rStyle w:val="Strong"/>
                <w:rFonts w:ascii="Arial" w:hAnsi="Arial" w:cs="Arial"/>
                <w:color w:val="2E2E2E"/>
                <w:sz w:val="21"/>
                <w:szCs w:val="21"/>
              </w:rPr>
              <w:t>Choi</w:t>
            </w:r>
            <w:proofErr w:type="spellEnd"/>
            <w:r>
              <w:rPr>
                <w:rFonts w:ascii="Arial" w:hAnsi="Arial" w:cs="Arial"/>
                <w:color w:val="2E2E2E"/>
                <w:sz w:val="21"/>
                <w:szCs w:val="21"/>
              </w:rPr>
              <w:t> </w:t>
            </w:r>
          </w:p>
          <w:p w:rsidR="008308F4" w:rsidRPr="008308F4" w:rsidRDefault="008308F4">
            <w:pPr>
              <w:spacing w:before="100" w:beforeAutospacing="1"/>
              <w:rPr>
                <w:sz w:val="32"/>
                <w:szCs w:val="32"/>
              </w:rPr>
            </w:pPr>
            <w:r w:rsidRPr="008308F4">
              <w:rPr>
                <w:rStyle w:val="Strong"/>
                <w:rFonts w:ascii="Arial" w:hAnsi="Arial" w:cs="Arial"/>
                <w:color w:val="2E2E2E"/>
                <w:sz w:val="21"/>
                <w:szCs w:val="21"/>
              </w:rPr>
              <w:t>Na Liu</w:t>
            </w:r>
            <w:r w:rsidRPr="008308F4">
              <w:rPr>
                <w:rFonts w:ascii="Arial" w:hAnsi="Arial" w:cs="Arial"/>
                <w:color w:val="2E2E2E"/>
                <w:sz w:val="21"/>
                <w:szCs w:val="21"/>
              </w:rPr>
              <w:t> </w:t>
            </w:r>
          </w:p>
        </w:tc>
        <w:tc>
          <w:tcPr>
            <w:tcW w:w="1378" w:type="dxa"/>
          </w:tcPr>
          <w:p w:rsidR="00490C84" w:rsidRPr="008308F4" w:rsidRDefault="008308F4">
            <w:pPr>
              <w:spacing w:before="100" w:beforeAutospacing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</w:t>
            </w:r>
          </w:p>
        </w:tc>
        <w:tc>
          <w:tcPr>
            <w:tcW w:w="5306" w:type="dxa"/>
          </w:tcPr>
          <w:p w:rsidR="00490C84" w:rsidRPr="008308F4" w:rsidRDefault="008308F4">
            <w:pPr>
              <w:spacing w:before="100" w:beforeAutospacing="1"/>
              <w:rPr>
                <w:sz w:val="20"/>
                <w:szCs w:val="20"/>
              </w:rPr>
            </w:pPr>
            <w:hyperlink r:id="rId5" w:history="1">
              <w:r w:rsidRPr="008308F4">
                <w:rPr>
                  <w:rStyle w:val="Hyperlink"/>
                  <w:sz w:val="20"/>
                  <w:szCs w:val="20"/>
                </w:rPr>
                <w:t>https://www.sciencedirect.com/science/article/abs/pii/S0167923613002558</w:t>
              </w:r>
            </w:hyperlink>
          </w:p>
        </w:tc>
      </w:tr>
      <w:tr w:rsidR="00111BF3" w:rsidTr="008308F4">
        <w:trPr>
          <w:trHeight w:val="716"/>
        </w:trPr>
        <w:tc>
          <w:tcPr>
            <w:tcW w:w="927" w:type="dxa"/>
          </w:tcPr>
          <w:p w:rsidR="00490C84" w:rsidRDefault="00AD33D1">
            <w:pPr>
              <w:spacing w:before="100" w:beforeAutospacing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20" w:type="dxa"/>
          </w:tcPr>
          <w:p w:rsidR="00490C84" w:rsidRDefault="008308F4">
            <w:pPr>
              <w:spacing w:before="100" w:beforeAutospacing="1"/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Crypto economics: Data Application for Token Sales Analysis</w:t>
            </w:r>
          </w:p>
        </w:tc>
        <w:tc>
          <w:tcPr>
            <w:tcW w:w="1377" w:type="dxa"/>
          </w:tcPr>
          <w:p w:rsidR="00490C84" w:rsidRPr="008308F4" w:rsidRDefault="008308F4">
            <w:pPr>
              <w:spacing w:before="100" w:beforeAutospacing="1"/>
              <w:rPr>
                <w:b/>
                <w:sz w:val="32"/>
                <w:szCs w:val="32"/>
              </w:rPr>
            </w:pPr>
            <w:r w:rsidRPr="008308F4">
              <w:rPr>
                <w:rFonts w:ascii="Arial" w:hAnsi="Arial" w:cs="Arial"/>
                <w:b/>
                <w:color w:val="000000"/>
                <w:sz w:val="17"/>
                <w:szCs w:val="17"/>
                <w:shd w:val="clear" w:color="auto" w:fill="FFFFFF"/>
              </w:rPr>
              <w:t xml:space="preserve">Jin, </w:t>
            </w:r>
            <w:proofErr w:type="spellStart"/>
            <w:r w:rsidRPr="008308F4">
              <w:rPr>
                <w:rFonts w:ascii="Arial" w:hAnsi="Arial" w:cs="Arial"/>
                <w:b/>
                <w:color w:val="000000"/>
                <w:sz w:val="17"/>
                <w:szCs w:val="17"/>
                <w:shd w:val="clear" w:color="auto" w:fill="FFFFFF"/>
              </w:rPr>
              <w:t>Seungmin</w:t>
            </w:r>
            <w:proofErr w:type="spellEnd"/>
            <w:r w:rsidRPr="008308F4">
              <w:rPr>
                <w:rFonts w:ascii="Arial" w:hAnsi="Arial" w:cs="Arial"/>
                <w:b/>
                <w:color w:val="000000"/>
                <w:sz w:val="17"/>
                <w:szCs w:val="17"/>
                <w:shd w:val="clear" w:color="auto" w:fill="FFFFFF"/>
              </w:rPr>
              <w:t xml:space="preserve">; Ali, Rashid; and </w:t>
            </w:r>
            <w:proofErr w:type="spellStart"/>
            <w:r w:rsidRPr="008308F4">
              <w:rPr>
                <w:rFonts w:ascii="Arial" w:hAnsi="Arial" w:cs="Arial"/>
                <w:b/>
                <w:color w:val="000000"/>
                <w:sz w:val="17"/>
                <w:szCs w:val="17"/>
                <w:shd w:val="clear" w:color="auto" w:fill="FFFFFF"/>
              </w:rPr>
              <w:t>Vlasov</w:t>
            </w:r>
            <w:proofErr w:type="spellEnd"/>
            <w:r w:rsidRPr="008308F4">
              <w:rPr>
                <w:rFonts w:ascii="Arial" w:hAnsi="Arial" w:cs="Arial"/>
                <w:b/>
                <w:color w:val="000000"/>
                <w:sz w:val="17"/>
                <w:szCs w:val="17"/>
                <w:shd w:val="clear" w:color="auto" w:fill="FFFFFF"/>
              </w:rPr>
              <w:t>, A. V</w:t>
            </w:r>
          </w:p>
        </w:tc>
        <w:tc>
          <w:tcPr>
            <w:tcW w:w="1378" w:type="dxa"/>
          </w:tcPr>
          <w:p w:rsidR="00490C84" w:rsidRPr="008308F4" w:rsidRDefault="008308F4">
            <w:pPr>
              <w:spacing w:before="100" w:beforeAutospacing="1"/>
              <w:rPr>
                <w:sz w:val="32"/>
                <w:szCs w:val="32"/>
              </w:rPr>
            </w:pPr>
            <w:r w:rsidRPr="008308F4">
              <w:rPr>
                <w:sz w:val="32"/>
                <w:szCs w:val="32"/>
              </w:rPr>
              <w:t>2017</w:t>
            </w:r>
          </w:p>
        </w:tc>
        <w:tc>
          <w:tcPr>
            <w:tcW w:w="5306" w:type="dxa"/>
          </w:tcPr>
          <w:p w:rsidR="00490C84" w:rsidRPr="008308F4" w:rsidRDefault="008308F4">
            <w:pPr>
              <w:spacing w:before="100" w:beforeAutospacing="1"/>
              <w:rPr>
                <w:sz w:val="20"/>
                <w:szCs w:val="20"/>
              </w:rPr>
            </w:pPr>
            <w:hyperlink r:id="rId6" w:history="1">
              <w:r w:rsidRPr="008308F4">
                <w:rPr>
                  <w:rStyle w:val="Hyperlink"/>
                  <w:sz w:val="20"/>
                  <w:szCs w:val="20"/>
                </w:rPr>
                <w:t>https://aisel.aisnet.org/cgi/viewcontent.cgi?article=1001&amp;context=icis2017b</w:t>
              </w:r>
            </w:hyperlink>
          </w:p>
        </w:tc>
      </w:tr>
      <w:tr w:rsidR="00111BF3" w:rsidTr="008308F4">
        <w:trPr>
          <w:trHeight w:val="1655"/>
        </w:trPr>
        <w:tc>
          <w:tcPr>
            <w:tcW w:w="927" w:type="dxa"/>
          </w:tcPr>
          <w:p w:rsidR="00490C84" w:rsidRDefault="00AD33D1">
            <w:pPr>
              <w:spacing w:before="100" w:beforeAutospacing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4</w:t>
            </w:r>
          </w:p>
        </w:tc>
        <w:tc>
          <w:tcPr>
            <w:tcW w:w="1420" w:type="dxa"/>
          </w:tcPr>
          <w:p w:rsidR="008308F4" w:rsidRPr="008308F4" w:rsidRDefault="008308F4" w:rsidP="008308F4">
            <w:pPr>
              <w:pStyle w:val="Heading1"/>
              <w:spacing w:before="0" w:after="0"/>
              <w:rPr>
                <w:b w:val="0"/>
                <w:color w:val="505050"/>
                <w:sz w:val="20"/>
                <w:szCs w:val="20"/>
              </w:rPr>
            </w:pPr>
            <w:r w:rsidRPr="008308F4">
              <w:rPr>
                <w:rStyle w:val="title-text"/>
                <w:b w:val="0"/>
                <w:color w:val="505050"/>
                <w:sz w:val="20"/>
                <w:szCs w:val="20"/>
              </w:rPr>
              <w:t>How Online Product Reviews Affect Retail Sales: A Meta-analysis</w:t>
            </w:r>
          </w:p>
          <w:p w:rsidR="00490C84" w:rsidRPr="008308F4" w:rsidRDefault="00490C84">
            <w:pPr>
              <w:spacing w:before="100" w:beforeAutospacing="1"/>
              <w:rPr>
                <w:sz w:val="20"/>
                <w:szCs w:val="20"/>
              </w:rPr>
            </w:pPr>
          </w:p>
        </w:tc>
        <w:tc>
          <w:tcPr>
            <w:tcW w:w="1377" w:type="dxa"/>
          </w:tcPr>
          <w:p w:rsidR="00490C84" w:rsidRPr="00E222A7" w:rsidRDefault="00E222A7">
            <w:pPr>
              <w:spacing w:before="100" w:beforeAutospacing="1"/>
              <w:rPr>
                <w:sz w:val="20"/>
                <w:szCs w:val="20"/>
              </w:rPr>
            </w:pPr>
            <w:r w:rsidRPr="00E222A7">
              <w:rPr>
                <w:sz w:val="20"/>
                <w:szCs w:val="20"/>
              </w:rPr>
              <w:t>Kristop</w:t>
            </w:r>
            <w:r>
              <w:rPr>
                <w:sz w:val="20"/>
                <w:szCs w:val="20"/>
              </w:rPr>
              <w:t>h</w:t>
            </w:r>
            <w:r w:rsidRPr="00E222A7">
              <w:rPr>
                <w:sz w:val="20"/>
                <w:szCs w:val="20"/>
              </w:rPr>
              <w:t>er</w:t>
            </w:r>
            <w:r>
              <w:rPr>
                <w:sz w:val="20"/>
                <w:szCs w:val="20"/>
              </w:rPr>
              <w:t xml:space="preserve"> Floyd, Ryan </w:t>
            </w:r>
            <w:proofErr w:type="spellStart"/>
            <w:r>
              <w:rPr>
                <w:sz w:val="20"/>
                <w:szCs w:val="20"/>
              </w:rPr>
              <w:t>Freling</w:t>
            </w:r>
            <w:proofErr w:type="spellEnd"/>
            <w:r>
              <w:rPr>
                <w:sz w:val="20"/>
                <w:szCs w:val="20"/>
              </w:rPr>
              <w:t xml:space="preserve"> ,  </w:t>
            </w:r>
            <w:proofErr w:type="spellStart"/>
            <w:r>
              <w:rPr>
                <w:sz w:val="20"/>
                <w:szCs w:val="20"/>
              </w:rPr>
              <w:t>Saad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Alhoqail</w:t>
            </w:r>
            <w:proofErr w:type="spellEnd"/>
            <w:r>
              <w:rPr>
                <w:sz w:val="20"/>
                <w:szCs w:val="20"/>
              </w:rPr>
              <w:t xml:space="preserve"> ,Hyun Young Cho </w:t>
            </w:r>
          </w:p>
        </w:tc>
        <w:tc>
          <w:tcPr>
            <w:tcW w:w="1378" w:type="dxa"/>
          </w:tcPr>
          <w:p w:rsidR="00490C84" w:rsidRDefault="008308F4">
            <w:pPr>
              <w:spacing w:before="100" w:beforeAutospacing="1"/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color w:val="2E2E2E"/>
                <w:sz w:val="21"/>
                <w:szCs w:val="21"/>
              </w:rPr>
              <w:t>June 2014</w:t>
            </w:r>
          </w:p>
        </w:tc>
        <w:tc>
          <w:tcPr>
            <w:tcW w:w="5306" w:type="dxa"/>
          </w:tcPr>
          <w:p w:rsidR="00490C84" w:rsidRPr="008308F4" w:rsidRDefault="008308F4">
            <w:pPr>
              <w:spacing w:before="100" w:beforeAutospacing="1"/>
              <w:rPr>
                <w:sz w:val="20"/>
                <w:szCs w:val="20"/>
              </w:rPr>
            </w:pPr>
            <w:hyperlink r:id="rId7" w:history="1">
              <w:r w:rsidRPr="008308F4">
                <w:rPr>
                  <w:rStyle w:val="Hyperlink"/>
                  <w:sz w:val="20"/>
                  <w:szCs w:val="20"/>
                </w:rPr>
                <w:t>https://www.sciencedirect.com/science/article/abs/pii/S0022435914000293</w:t>
              </w:r>
            </w:hyperlink>
          </w:p>
        </w:tc>
      </w:tr>
    </w:tbl>
    <w:p w:rsidR="00CD18EE" w:rsidRPr="00AC7F0E" w:rsidRDefault="00CD18EE">
      <w:pPr>
        <w:spacing w:before="100" w:beforeAutospacing="1" w:after="0"/>
        <w:rPr>
          <w:b/>
          <w:sz w:val="32"/>
          <w:szCs w:val="32"/>
        </w:rPr>
      </w:pPr>
    </w:p>
    <w:sectPr w:rsidR="00CD18EE" w:rsidRPr="00AC7F0E" w:rsidSect="00AC7F0E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7F0E"/>
    <w:rsid w:val="00111BF3"/>
    <w:rsid w:val="001F05CC"/>
    <w:rsid w:val="00490C84"/>
    <w:rsid w:val="005A4E45"/>
    <w:rsid w:val="008308F4"/>
    <w:rsid w:val="00AC7F0E"/>
    <w:rsid w:val="00AD33D1"/>
    <w:rsid w:val="00CD18EE"/>
    <w:rsid w:val="00CE0738"/>
    <w:rsid w:val="00E22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38"/>
  </w:style>
  <w:style w:type="paragraph" w:styleId="Heading1">
    <w:name w:val="heading 1"/>
    <w:basedOn w:val="Normal"/>
    <w:link w:val="Heading1Char"/>
    <w:uiPriority w:val="9"/>
    <w:qFormat/>
    <w:rsid w:val="00AD3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8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33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1BF3"/>
    <w:rPr>
      <w:color w:val="0000FF" w:themeColor="hyperlink"/>
      <w:u w:val="single"/>
    </w:rPr>
  </w:style>
  <w:style w:type="character" w:customStyle="1" w:styleId="title-text">
    <w:name w:val="title-text"/>
    <w:basedOn w:val="DefaultParagraphFont"/>
    <w:rsid w:val="00111BF3"/>
  </w:style>
  <w:style w:type="character" w:styleId="Strong">
    <w:name w:val="Strong"/>
    <w:basedOn w:val="DefaultParagraphFont"/>
    <w:uiPriority w:val="22"/>
    <w:qFormat/>
    <w:rsid w:val="00111B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00224359140002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sel.aisnet.org/cgi/viewcontent.cgi?article=1001&amp;context=icis2017b" TargetMode="External"/><Relationship Id="rId5" Type="http://schemas.openxmlformats.org/officeDocument/2006/relationships/hyperlink" Target="https://www.sciencedirect.com/science/article/abs/pii/S0167923613002558" TargetMode="External"/><Relationship Id="rId4" Type="http://schemas.openxmlformats.org/officeDocument/2006/relationships/hyperlink" Target="https://bmcinfectdis.biomedcentral.com/articles/10.1186/s12879-014-0604-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2022-10-17T04:39:00Z</dcterms:created>
  <dcterms:modified xsi:type="dcterms:W3CDTF">2022-10-17T06:16:00Z</dcterms:modified>
</cp:coreProperties>
</file>