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3A86" w14:textId="77777777" w:rsidR="00E40336" w:rsidRPr="0034485B" w:rsidRDefault="00E40336" w:rsidP="00E40336">
      <w:pPr>
        <w:spacing w:before="1"/>
        <w:ind w:left="2893" w:right="2818"/>
        <w:jc w:val="center"/>
        <w:rPr>
          <w:rFonts w:ascii="Times New Roman" w:hAnsi="Times New Roman" w:cs="Times New Roman"/>
          <w:b/>
          <w:sz w:val="36"/>
        </w:rPr>
      </w:pPr>
      <w:r w:rsidRPr="0034485B">
        <w:rPr>
          <w:rFonts w:ascii="Times New Roman" w:hAnsi="Times New Roman" w:cs="Times New Roman"/>
          <w:b/>
          <w:sz w:val="36"/>
        </w:rPr>
        <w:t>PROJECT</w:t>
      </w:r>
      <w:r w:rsidRPr="0034485B">
        <w:rPr>
          <w:rFonts w:ascii="Times New Roman" w:hAnsi="Times New Roman" w:cs="Times New Roman"/>
          <w:b/>
          <w:spacing w:val="-4"/>
          <w:sz w:val="36"/>
        </w:rPr>
        <w:t xml:space="preserve"> </w:t>
      </w:r>
      <w:r w:rsidRPr="0034485B">
        <w:rPr>
          <w:rFonts w:ascii="Times New Roman" w:hAnsi="Times New Roman" w:cs="Times New Roman"/>
          <w:b/>
          <w:sz w:val="36"/>
        </w:rPr>
        <w:t>DESIGN</w:t>
      </w:r>
      <w:r w:rsidRPr="0034485B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34485B">
        <w:rPr>
          <w:rFonts w:ascii="Times New Roman" w:hAnsi="Times New Roman" w:cs="Times New Roman"/>
          <w:b/>
          <w:sz w:val="36"/>
        </w:rPr>
        <w:t>PHASE</w:t>
      </w:r>
      <w:r w:rsidRPr="0034485B">
        <w:rPr>
          <w:rFonts w:ascii="Times New Roman" w:hAnsi="Times New Roman" w:cs="Times New Roman"/>
          <w:b/>
          <w:spacing w:val="-1"/>
          <w:sz w:val="36"/>
        </w:rPr>
        <w:t xml:space="preserve"> </w:t>
      </w:r>
      <w:r w:rsidRPr="0034485B">
        <w:rPr>
          <w:rFonts w:ascii="Times New Roman" w:hAnsi="Times New Roman" w:cs="Times New Roman"/>
          <w:b/>
          <w:sz w:val="36"/>
        </w:rPr>
        <w:t>II</w:t>
      </w:r>
    </w:p>
    <w:p w14:paraId="06E71846" w14:textId="77777777" w:rsidR="00E40336" w:rsidRPr="0034485B" w:rsidRDefault="00E40336" w:rsidP="00E40336">
      <w:pPr>
        <w:spacing w:before="262"/>
        <w:ind w:left="2668" w:right="2818"/>
        <w:jc w:val="center"/>
        <w:rPr>
          <w:rFonts w:ascii="Times New Roman" w:hAnsi="Times New Roman" w:cs="Times New Roman"/>
          <w:b/>
          <w:sz w:val="24"/>
        </w:rPr>
      </w:pPr>
      <w:r w:rsidRPr="0034485B">
        <w:rPr>
          <w:rFonts w:ascii="Times New Roman" w:hAnsi="Times New Roman" w:cs="Times New Roman"/>
          <w:b/>
          <w:sz w:val="24"/>
        </w:rPr>
        <w:t>FUNCTIONAL</w:t>
      </w:r>
      <w:r w:rsidRPr="0034485B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4485B">
        <w:rPr>
          <w:rFonts w:ascii="Times New Roman" w:hAnsi="Times New Roman" w:cs="Times New Roman"/>
          <w:b/>
          <w:sz w:val="24"/>
        </w:rPr>
        <w:t>REQUIREMENTS</w:t>
      </w:r>
    </w:p>
    <w:p w14:paraId="6A9AF6FD" w14:textId="77777777" w:rsidR="00E40336" w:rsidRPr="0034485B" w:rsidRDefault="00E40336" w:rsidP="00E40336">
      <w:pPr>
        <w:pStyle w:val="BodyText"/>
        <w:rPr>
          <w:rFonts w:ascii="Times New Roman" w:hAnsi="Times New Roman" w:cs="Times New Roman"/>
          <w:sz w:val="20"/>
        </w:rPr>
      </w:pPr>
    </w:p>
    <w:p w14:paraId="560245A4" w14:textId="77777777" w:rsidR="00E40336" w:rsidRPr="0034485B" w:rsidRDefault="00E40336" w:rsidP="00E40336">
      <w:pPr>
        <w:pStyle w:val="BodyText"/>
        <w:rPr>
          <w:rFonts w:ascii="Times New Roman" w:hAnsi="Times New Roman" w:cs="Times New Roman"/>
          <w:sz w:val="20"/>
        </w:rPr>
      </w:pPr>
    </w:p>
    <w:p w14:paraId="3036767A" w14:textId="77777777" w:rsidR="00E40336" w:rsidRPr="0034485B" w:rsidRDefault="00E40336" w:rsidP="00E40336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2"/>
        <w:gridCol w:w="4873"/>
      </w:tblGrid>
      <w:tr w:rsidR="00E40336" w:rsidRPr="0034485B" w14:paraId="32991633" w14:textId="77777777" w:rsidTr="00DF6979">
        <w:trPr>
          <w:trHeight w:val="369"/>
        </w:trPr>
        <w:tc>
          <w:tcPr>
            <w:tcW w:w="4222" w:type="dxa"/>
          </w:tcPr>
          <w:p w14:paraId="346BEE41" w14:textId="77777777" w:rsidR="00E40336" w:rsidRPr="0034485B" w:rsidRDefault="00E40336" w:rsidP="00DF6979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  <w:r w:rsidRPr="0034485B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34485B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4485B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4873" w:type="dxa"/>
          </w:tcPr>
          <w:p w14:paraId="2B9FF57A" w14:textId="77777777" w:rsidR="00E40336" w:rsidRPr="0034485B" w:rsidRDefault="00E40336" w:rsidP="00DF6979">
            <w:pPr>
              <w:pStyle w:val="TableParagraph"/>
              <w:spacing w:before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48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PNT2022TMID52886</w:t>
            </w:r>
          </w:p>
        </w:tc>
      </w:tr>
      <w:tr w:rsidR="00E40336" w:rsidRPr="0034485B" w14:paraId="636DF755" w14:textId="77777777" w:rsidTr="00DF6979">
        <w:trPr>
          <w:trHeight w:val="673"/>
        </w:trPr>
        <w:tc>
          <w:tcPr>
            <w:tcW w:w="4222" w:type="dxa"/>
          </w:tcPr>
          <w:p w14:paraId="35F563F1" w14:textId="77777777" w:rsidR="00E40336" w:rsidRPr="0034485B" w:rsidRDefault="00E40336" w:rsidP="00DF6979">
            <w:pPr>
              <w:pStyle w:val="TableParagraph"/>
              <w:spacing w:line="292" w:lineRule="exact"/>
              <w:rPr>
                <w:rFonts w:ascii="Times New Roman" w:hAnsi="Times New Roman" w:cs="Times New Roman"/>
                <w:b/>
                <w:sz w:val="24"/>
              </w:rPr>
            </w:pPr>
            <w:r w:rsidRPr="0034485B">
              <w:rPr>
                <w:rFonts w:ascii="Times New Roman" w:hAnsi="Times New Roman" w:cs="Times New Roman"/>
                <w:b/>
                <w:sz w:val="24"/>
              </w:rPr>
              <w:t>Project</w:t>
            </w:r>
            <w:r w:rsidRPr="0034485B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4485B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4873" w:type="dxa"/>
          </w:tcPr>
          <w:p w14:paraId="2207DDFC" w14:textId="77777777" w:rsidR="00E40336" w:rsidRPr="0034485B" w:rsidRDefault="00E40336" w:rsidP="00DF6979">
            <w:pPr>
              <w:pStyle w:val="TableParagraph"/>
              <w:spacing w:line="292" w:lineRule="exact"/>
              <w:rPr>
                <w:rFonts w:ascii="Times New Roman" w:hAnsi="Times New Roman" w:cs="Times New Roman"/>
                <w:b/>
                <w:sz w:val="24"/>
              </w:rPr>
            </w:pPr>
            <w:r w:rsidRPr="0034485B">
              <w:rPr>
                <w:rFonts w:ascii="Times New Roman" w:hAnsi="Times New Roman" w:cs="Times New Roman"/>
                <w:b/>
                <w:sz w:val="24"/>
              </w:rPr>
              <w:t>Predicting</w:t>
            </w:r>
            <w:r w:rsidRPr="0034485B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4485B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34485B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4485B">
              <w:rPr>
                <w:rFonts w:ascii="Times New Roman" w:hAnsi="Times New Roman" w:cs="Times New Roman"/>
                <w:b/>
                <w:sz w:val="24"/>
              </w:rPr>
              <w:t>energy</w:t>
            </w:r>
            <w:r w:rsidRPr="0034485B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4485B">
              <w:rPr>
                <w:rFonts w:ascii="Times New Roman" w:hAnsi="Times New Roman" w:cs="Times New Roman"/>
                <w:b/>
                <w:sz w:val="24"/>
              </w:rPr>
              <w:t>output</w:t>
            </w:r>
            <w:r w:rsidRPr="0034485B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4485B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34485B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4485B">
              <w:rPr>
                <w:rFonts w:ascii="Times New Roman" w:hAnsi="Times New Roman" w:cs="Times New Roman"/>
                <w:b/>
                <w:sz w:val="24"/>
              </w:rPr>
              <w:t>wind</w:t>
            </w:r>
            <w:r w:rsidRPr="0034485B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4485B">
              <w:rPr>
                <w:rFonts w:ascii="Times New Roman" w:hAnsi="Times New Roman" w:cs="Times New Roman"/>
                <w:b/>
                <w:sz w:val="24"/>
              </w:rPr>
              <w:t>turbine</w:t>
            </w:r>
          </w:p>
          <w:p w14:paraId="22DBC053" w14:textId="77777777" w:rsidR="00E40336" w:rsidRPr="0034485B" w:rsidRDefault="00E40336" w:rsidP="00DF6979">
            <w:pPr>
              <w:pStyle w:val="TableParagraph"/>
              <w:spacing w:before="45"/>
              <w:rPr>
                <w:rFonts w:ascii="Times New Roman" w:hAnsi="Times New Roman" w:cs="Times New Roman"/>
                <w:b/>
                <w:sz w:val="24"/>
              </w:rPr>
            </w:pPr>
            <w:r w:rsidRPr="0034485B">
              <w:rPr>
                <w:rFonts w:ascii="Times New Roman" w:hAnsi="Times New Roman" w:cs="Times New Roman"/>
                <w:b/>
                <w:sz w:val="24"/>
              </w:rPr>
              <w:t>based</w:t>
            </w:r>
            <w:r w:rsidRPr="0034485B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4485B">
              <w:rPr>
                <w:rFonts w:ascii="Times New Roman" w:hAnsi="Times New Roman" w:cs="Times New Roman"/>
                <w:b/>
                <w:sz w:val="24"/>
              </w:rPr>
              <w:t>on</w:t>
            </w:r>
            <w:r w:rsidRPr="0034485B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4485B">
              <w:rPr>
                <w:rFonts w:ascii="Times New Roman" w:hAnsi="Times New Roman" w:cs="Times New Roman"/>
                <w:b/>
                <w:sz w:val="24"/>
              </w:rPr>
              <w:t>weather conditions</w:t>
            </w:r>
          </w:p>
        </w:tc>
      </w:tr>
    </w:tbl>
    <w:p w14:paraId="0CB66727" w14:textId="77777777" w:rsidR="00E40336" w:rsidRPr="0034485B" w:rsidRDefault="00E40336" w:rsidP="00E40336">
      <w:pPr>
        <w:pStyle w:val="BodyText"/>
        <w:rPr>
          <w:rFonts w:ascii="Times New Roman" w:hAnsi="Times New Roman" w:cs="Times New Roman"/>
          <w:sz w:val="20"/>
        </w:rPr>
      </w:pPr>
    </w:p>
    <w:p w14:paraId="4C9FEC87" w14:textId="77777777" w:rsidR="00E40336" w:rsidRPr="0034485B" w:rsidRDefault="00E40336" w:rsidP="00E4033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E41DB13" w14:textId="77777777" w:rsidR="00E40336" w:rsidRPr="0034485B" w:rsidRDefault="00E40336" w:rsidP="00E40336">
      <w:pPr>
        <w:spacing w:before="27"/>
        <w:ind w:left="106"/>
        <w:rPr>
          <w:rFonts w:ascii="Times New Roman" w:hAnsi="Times New Roman" w:cs="Times New Roman"/>
          <w:b/>
          <w:sz w:val="36"/>
        </w:rPr>
      </w:pPr>
      <w:r w:rsidRPr="0034485B">
        <w:rPr>
          <w:rFonts w:ascii="Times New Roman" w:hAnsi="Times New Roman" w:cs="Times New Roman"/>
          <w:b/>
          <w:sz w:val="36"/>
        </w:rPr>
        <w:t>FUNCTIONAL</w:t>
      </w:r>
      <w:r w:rsidRPr="0034485B">
        <w:rPr>
          <w:rFonts w:ascii="Times New Roman" w:hAnsi="Times New Roman" w:cs="Times New Roman"/>
          <w:b/>
          <w:spacing w:val="-4"/>
          <w:sz w:val="36"/>
        </w:rPr>
        <w:t xml:space="preserve"> </w:t>
      </w:r>
      <w:r w:rsidRPr="0034485B">
        <w:rPr>
          <w:rFonts w:ascii="Times New Roman" w:hAnsi="Times New Roman" w:cs="Times New Roman"/>
          <w:b/>
          <w:sz w:val="36"/>
        </w:rPr>
        <w:t>REQUIREMENTS:</w:t>
      </w:r>
    </w:p>
    <w:p w14:paraId="2F7E2E30" w14:textId="407E078C" w:rsidR="00E40336" w:rsidRPr="0034485B" w:rsidRDefault="00E40336" w:rsidP="00E40336">
      <w:pPr>
        <w:pStyle w:val="BodyText"/>
        <w:spacing w:before="262" w:line="268" w:lineRule="auto"/>
        <w:ind w:left="115" w:right="108" w:firstLine="352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  <w:sectPr w:rsidR="00E40336" w:rsidRPr="0034485B" w:rsidSect="00E40336">
          <w:pgSz w:w="12240" w:h="15840"/>
          <w:pgMar w:top="1440" w:right="1320" w:bottom="280" w:left="1320" w:header="720" w:footer="720" w:gutter="0"/>
          <w:cols w:space="720"/>
        </w:sectPr>
      </w:pP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Most floating offshore wind turbines (FOWTs) have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been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designed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in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a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sequential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manner,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with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the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controller being designed and optimized toward the end</w:t>
      </w:r>
      <w:r w:rsidRPr="0034485B">
        <w:rPr>
          <w:rFonts w:ascii="Times New Roman" w:hAnsi="Times New Roman" w:cs="Times New Roman"/>
          <w:b w:val="0"/>
          <w:bCs w:val="0"/>
          <w:spacing w:val="-88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of the design process. Treating the controller design as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an add-on to the constituent component designs does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not capitalize on the inherent design coupling between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the system dynamics and controller behavior, resulting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in suboptimal system designs. The goal in controls co-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design (CCD) is to bring all components, including the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controller,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together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in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a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concurrent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design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and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optimization approach that properly accounts for this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coupling.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CCD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will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be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critical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to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realizing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FOWT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cost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reductions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that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will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position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offshore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wind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as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highly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competitive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with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other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energy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sources.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The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Aerodynamic Turbines Lighter and Afloat with Nautical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Technologies</w:t>
      </w:r>
      <w:r w:rsidRPr="0034485B">
        <w:rPr>
          <w:rFonts w:ascii="Times New Roman" w:hAnsi="Times New Roman" w:cs="Times New Roman"/>
          <w:b w:val="0"/>
          <w:bCs w:val="0"/>
          <w:spacing w:val="70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and</w:t>
      </w:r>
      <w:r w:rsidRPr="0034485B">
        <w:rPr>
          <w:rFonts w:ascii="Times New Roman" w:hAnsi="Times New Roman" w:cs="Times New Roman"/>
          <w:b w:val="0"/>
          <w:bCs w:val="0"/>
          <w:spacing w:val="73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Integrated</w:t>
      </w:r>
      <w:r w:rsidRPr="0034485B">
        <w:rPr>
          <w:rFonts w:ascii="Times New Roman" w:hAnsi="Times New Roman" w:cs="Times New Roman"/>
          <w:b w:val="0"/>
          <w:bCs w:val="0"/>
          <w:spacing w:val="78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Servo</w:t>
      </w:r>
      <w:r w:rsidRPr="0034485B">
        <w:rPr>
          <w:rFonts w:ascii="Times New Roman" w:hAnsi="Times New Roman" w:cs="Times New Roman"/>
          <w:b w:val="0"/>
          <w:bCs w:val="0"/>
          <w:spacing w:val="72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control</w:t>
      </w:r>
      <w:r w:rsidRPr="0034485B">
        <w:rPr>
          <w:rFonts w:ascii="Times New Roman" w:hAnsi="Times New Roman" w:cs="Times New Roman"/>
          <w:b w:val="0"/>
          <w:bCs w:val="0"/>
          <w:spacing w:val="76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(ATLANTIS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)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program</w:t>
      </w:r>
      <w:r w:rsidRPr="0034485B">
        <w:rPr>
          <w:rFonts w:ascii="Times New Roman" w:hAnsi="Times New Roman" w:cs="Times New Roman"/>
          <w:b w:val="0"/>
          <w:bCs w:val="0"/>
          <w:spacing w:val="-10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funded</w:t>
      </w:r>
      <w:r w:rsidRPr="0034485B">
        <w:rPr>
          <w:rFonts w:ascii="Times New Roman" w:hAnsi="Times New Roman" w:cs="Times New Roman"/>
          <w:b w:val="0"/>
          <w:bCs w:val="0"/>
          <w:spacing w:val="-10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by</w:t>
      </w:r>
      <w:r w:rsidRPr="0034485B">
        <w:rPr>
          <w:rFonts w:ascii="Times New Roman" w:hAnsi="Times New Roman" w:cs="Times New Roman"/>
          <w:b w:val="0"/>
          <w:bCs w:val="0"/>
          <w:spacing w:val="-8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the</w:t>
      </w:r>
      <w:r w:rsidRPr="0034485B">
        <w:rPr>
          <w:rFonts w:ascii="Times New Roman" w:hAnsi="Times New Roman" w:cs="Times New Roman"/>
          <w:b w:val="0"/>
          <w:bCs w:val="0"/>
          <w:spacing w:val="-8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U.S.</w:t>
      </w:r>
      <w:r w:rsidRPr="0034485B">
        <w:rPr>
          <w:rFonts w:ascii="Times New Roman" w:hAnsi="Times New Roman" w:cs="Times New Roman"/>
          <w:b w:val="0"/>
          <w:bCs w:val="0"/>
          <w:spacing w:val="-9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Department</w:t>
      </w:r>
      <w:r w:rsidRPr="0034485B">
        <w:rPr>
          <w:rFonts w:ascii="Times New Roman" w:hAnsi="Times New Roman" w:cs="Times New Roman"/>
          <w:b w:val="0"/>
          <w:bCs w:val="0"/>
          <w:spacing w:val="-10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of</w:t>
      </w:r>
      <w:r w:rsidRPr="0034485B">
        <w:rPr>
          <w:rFonts w:ascii="Times New Roman" w:hAnsi="Times New Roman" w:cs="Times New Roman"/>
          <w:b w:val="0"/>
          <w:bCs w:val="0"/>
          <w:spacing w:val="-10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Energy</w:t>
      </w:r>
      <w:r w:rsidRPr="0034485B">
        <w:rPr>
          <w:rFonts w:ascii="Times New Roman" w:hAnsi="Times New Roman" w:cs="Times New Roman"/>
          <w:b w:val="0"/>
          <w:bCs w:val="0"/>
          <w:spacing w:val="-9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(DOE)</w:t>
      </w:r>
      <w:r w:rsidRPr="0034485B">
        <w:rPr>
          <w:rFonts w:ascii="Times New Roman" w:hAnsi="Times New Roman" w:cs="Times New Roman"/>
          <w:b w:val="0"/>
          <w:bCs w:val="0"/>
          <w:spacing w:val="-88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Advanced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Research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Projects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Agency-Energy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(ARPA-E)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seeks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to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develop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new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technology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pathways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for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the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design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of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economically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competitive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FOWTs.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Within</w:t>
      </w:r>
      <w:r w:rsidRPr="0034485B">
        <w:rPr>
          <w:rFonts w:ascii="Times New Roman" w:hAnsi="Times New Roman" w:cs="Times New Roman"/>
          <w:b w:val="0"/>
          <w:bCs w:val="0"/>
          <w:spacing w:val="-88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ATLANTIS Topic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Area 2 (Computer Tools), the National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Renewable Energy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Laboratory (NREL) and collaborators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from the University of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Illinois Urbana-Champaign and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Colorado State University have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been awarded a project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pacing w:val="-1"/>
          <w:sz w:val="32"/>
          <w:szCs w:val="32"/>
        </w:rPr>
        <w:t>that</w:t>
      </w:r>
      <w:r w:rsidRPr="0034485B">
        <w:rPr>
          <w:rFonts w:ascii="Times New Roman" w:hAnsi="Times New Roman" w:cs="Times New Roman"/>
          <w:b w:val="0"/>
          <w:bCs w:val="0"/>
          <w:spacing w:val="-2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pacing w:val="-1"/>
          <w:sz w:val="32"/>
          <w:szCs w:val="32"/>
        </w:rPr>
        <w:t>will</w:t>
      </w:r>
      <w:r w:rsidRPr="0034485B">
        <w:rPr>
          <w:rFonts w:ascii="Times New Roman" w:hAnsi="Times New Roman" w:cs="Times New Roman"/>
          <w:b w:val="0"/>
          <w:bCs w:val="0"/>
          <w:spacing w:val="-24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pacing w:val="-1"/>
          <w:sz w:val="32"/>
          <w:szCs w:val="32"/>
        </w:rPr>
        <w:t>develop</w:t>
      </w:r>
      <w:r w:rsidRPr="0034485B">
        <w:rPr>
          <w:rFonts w:ascii="Times New Roman" w:hAnsi="Times New Roman" w:cs="Times New Roman"/>
          <w:b w:val="0"/>
          <w:bCs w:val="0"/>
          <w:spacing w:val="-20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pacing w:val="-1"/>
          <w:sz w:val="32"/>
          <w:szCs w:val="32"/>
        </w:rPr>
        <w:t>the</w:t>
      </w:r>
      <w:r w:rsidRPr="0034485B">
        <w:rPr>
          <w:rFonts w:ascii="Times New Roman" w:hAnsi="Times New Roman" w:cs="Times New Roman"/>
          <w:b w:val="0"/>
          <w:bCs w:val="0"/>
          <w:spacing w:val="-19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Wind</w:t>
      </w:r>
      <w:r w:rsidRPr="0034485B">
        <w:rPr>
          <w:rFonts w:ascii="Times New Roman" w:hAnsi="Times New Roman" w:cs="Times New Roman"/>
          <w:b w:val="0"/>
          <w:bCs w:val="0"/>
          <w:spacing w:val="-20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Energy</w:t>
      </w:r>
      <w:r w:rsidRPr="0034485B">
        <w:rPr>
          <w:rFonts w:ascii="Times New Roman" w:hAnsi="Times New Roman" w:cs="Times New Roman"/>
          <w:b w:val="0"/>
          <w:bCs w:val="0"/>
          <w:spacing w:val="-22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with</w:t>
      </w:r>
      <w:r w:rsidRPr="0034485B">
        <w:rPr>
          <w:rFonts w:ascii="Times New Roman" w:hAnsi="Times New Roman" w:cs="Times New Roman"/>
          <w:b w:val="0"/>
          <w:bCs w:val="0"/>
          <w:spacing w:val="44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Integrated</w:t>
      </w:r>
      <w:r w:rsidRPr="0034485B">
        <w:rPr>
          <w:rFonts w:ascii="Times New Roman" w:hAnsi="Times New Roman" w:cs="Times New Roman"/>
          <w:b w:val="0"/>
          <w:bCs w:val="0"/>
          <w:spacing w:val="-20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Servo-</w:t>
      </w:r>
      <w:r w:rsidRPr="0034485B">
        <w:rPr>
          <w:rFonts w:ascii="Times New Roman" w:hAnsi="Times New Roman" w:cs="Times New Roman"/>
          <w:b w:val="0"/>
          <w:bCs w:val="0"/>
          <w:spacing w:val="-88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control (WEIS) toolset, with the goal of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providing the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offshore wind industry and research communities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with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pacing w:val="-1"/>
          <w:sz w:val="32"/>
          <w:szCs w:val="32"/>
        </w:rPr>
        <w:t>an</w:t>
      </w:r>
      <w:r w:rsidRPr="0034485B">
        <w:rPr>
          <w:rFonts w:ascii="Times New Roman" w:hAnsi="Times New Roman" w:cs="Times New Roman"/>
          <w:b w:val="0"/>
          <w:bCs w:val="0"/>
          <w:spacing w:val="-20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pacing w:val="-1"/>
          <w:sz w:val="32"/>
          <w:szCs w:val="32"/>
        </w:rPr>
        <w:t>open-source,</w:t>
      </w:r>
      <w:r w:rsidRPr="0034485B">
        <w:rPr>
          <w:rFonts w:ascii="Times New Roman" w:hAnsi="Times New Roman" w:cs="Times New Roman"/>
          <w:b w:val="0"/>
          <w:bCs w:val="0"/>
          <w:spacing w:val="-20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pacing w:val="-1"/>
          <w:sz w:val="32"/>
          <w:szCs w:val="32"/>
        </w:rPr>
        <w:t>user-friendly,</w:t>
      </w:r>
      <w:r w:rsidRPr="0034485B">
        <w:rPr>
          <w:rFonts w:ascii="Times New Roman" w:hAnsi="Times New Roman" w:cs="Times New Roman"/>
          <w:b w:val="0"/>
          <w:bCs w:val="0"/>
          <w:spacing w:val="-2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flexible</w:t>
      </w:r>
      <w:r w:rsidRPr="0034485B">
        <w:rPr>
          <w:rFonts w:ascii="Times New Roman" w:hAnsi="Times New Roman" w:cs="Times New Roman"/>
          <w:b w:val="0"/>
          <w:bCs w:val="0"/>
          <w:spacing w:val="-20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tool</w:t>
      </w:r>
      <w:r w:rsidRPr="0034485B">
        <w:rPr>
          <w:rFonts w:ascii="Times New Roman" w:hAnsi="Times New Roman" w:cs="Times New Roman"/>
          <w:b w:val="0"/>
          <w:bCs w:val="0"/>
          <w:spacing w:val="-22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to</w:t>
      </w:r>
      <w:r w:rsidRPr="0034485B">
        <w:rPr>
          <w:rFonts w:ascii="Times New Roman" w:hAnsi="Times New Roman" w:cs="Times New Roman"/>
          <w:b w:val="0"/>
          <w:bCs w:val="0"/>
          <w:spacing w:val="-19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enable</w:t>
      </w:r>
      <w:r w:rsidRPr="0034485B">
        <w:rPr>
          <w:rFonts w:ascii="Times New Roman" w:hAnsi="Times New Roman" w:cs="Times New Roman"/>
          <w:b w:val="0"/>
          <w:bCs w:val="0"/>
          <w:spacing w:val="-19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true</w:t>
      </w:r>
      <w:r w:rsidRPr="0034485B">
        <w:rPr>
          <w:rFonts w:ascii="Times New Roman" w:hAnsi="Times New Roman" w:cs="Times New Roman"/>
          <w:b w:val="0"/>
          <w:bCs w:val="0"/>
          <w:spacing w:val="-88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CCD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of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the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FOWT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physical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design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together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with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the</w:t>
      </w:r>
      <w:r w:rsidRPr="0034485B">
        <w:rPr>
          <w:rFonts w:ascii="Times New Roman" w:hAnsi="Times New Roman" w:cs="Times New Roman"/>
          <w:b w:val="0"/>
          <w:bCs w:val="0"/>
          <w:spacing w:val="1"/>
          <w:sz w:val="32"/>
          <w:szCs w:val="32"/>
        </w:rPr>
        <w:t xml:space="preserve"> </w:t>
      </w:r>
      <w:r w:rsidRPr="0034485B">
        <w:rPr>
          <w:rFonts w:ascii="Times New Roman" w:hAnsi="Times New Roman" w:cs="Times New Roman"/>
          <w:b w:val="0"/>
          <w:bCs w:val="0"/>
          <w:sz w:val="32"/>
          <w:szCs w:val="32"/>
        </w:rPr>
        <w:t>controller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.</w:t>
      </w:r>
    </w:p>
    <w:p w14:paraId="52479ED8" w14:textId="77777777" w:rsidR="004915BB" w:rsidRDefault="004915BB" w:rsidP="00E40336"/>
    <w:sectPr w:rsidR="0049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36"/>
    <w:rsid w:val="004915BB"/>
    <w:rsid w:val="00E4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87A6"/>
  <w15:chartTrackingRefBased/>
  <w15:docId w15:val="{F0857E8A-EDE8-43D7-8E6B-C76923D0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33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0336"/>
    <w:rPr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E40336"/>
    <w:rPr>
      <w:rFonts w:ascii="Calibri" w:eastAsia="Calibri" w:hAnsi="Calibri" w:cs="Calibri"/>
      <w:b/>
      <w:bCs/>
      <w:sz w:val="40"/>
      <w:szCs w:val="40"/>
    </w:rPr>
  </w:style>
  <w:style w:type="paragraph" w:customStyle="1" w:styleId="TableParagraph">
    <w:name w:val="Table Paragraph"/>
    <w:basedOn w:val="Normal"/>
    <w:uiPriority w:val="1"/>
    <w:qFormat/>
    <w:rsid w:val="00E40336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9EC36-BC10-46F7-B8FA-F9C0B35DA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Akhil.P</dc:creator>
  <cp:keywords/>
  <dc:description/>
  <cp:lastModifiedBy>Akhil.P</cp:lastModifiedBy>
  <cp:revision>1</cp:revision>
  <dcterms:created xsi:type="dcterms:W3CDTF">2022-11-15T08:36:00Z</dcterms:created>
  <dcterms:modified xsi:type="dcterms:W3CDTF">2022-11-15T08:39:00Z</dcterms:modified>
</cp:coreProperties>
</file>