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1C" w:rsidRDefault="001264FF">
      <w:pPr>
        <w:spacing w:before="67"/>
        <w:ind w:left="125"/>
        <w:rPr>
          <w:b/>
          <w:sz w:val="19"/>
        </w:rPr>
      </w:pPr>
      <w:r>
        <w:rPr>
          <w:b/>
          <w:sz w:val="19"/>
        </w:rPr>
        <w:t>TEAM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ID: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PNT2022TMID20093</w:t>
      </w:r>
    </w:p>
    <w:p w:rsidR="00CB0F1C" w:rsidRDefault="00CB0F1C">
      <w:pPr>
        <w:pStyle w:val="BodyText"/>
        <w:spacing w:before="4"/>
        <w:rPr>
          <w:b/>
          <w:sz w:val="27"/>
        </w:rPr>
      </w:pPr>
    </w:p>
    <w:p w:rsidR="00CB0F1C" w:rsidRDefault="001264FF">
      <w:pPr>
        <w:ind w:left="125"/>
        <w:rPr>
          <w:b/>
          <w:sz w:val="19"/>
        </w:rPr>
      </w:pPr>
      <w:r>
        <w:rPr>
          <w:b/>
          <w:sz w:val="19"/>
        </w:rPr>
        <w:t>PROJECT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TITLE: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IOT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BASED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SMART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CROP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PROTECTION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SYSTEM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AGRICULTURE</w:t>
      </w:r>
    </w:p>
    <w:p w:rsidR="00CB0F1C" w:rsidRDefault="00CB0F1C">
      <w:pPr>
        <w:pStyle w:val="BodyText"/>
        <w:spacing w:before="7"/>
        <w:rPr>
          <w:b/>
        </w:rPr>
      </w:pPr>
    </w:p>
    <w:p w:rsidR="00CB0F1C" w:rsidRDefault="001264FF">
      <w:pPr>
        <w:pStyle w:val="Title"/>
      </w:pPr>
      <w:r>
        <w:t>Interfacing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Node-RED</w:t>
      </w:r>
    </w:p>
    <w:p w:rsidR="00CB0F1C" w:rsidRDefault="001264FF">
      <w:pPr>
        <w:pStyle w:val="BodyText"/>
        <w:spacing w:before="23" w:line="252" w:lineRule="auto"/>
        <w:ind w:left="115" w:right="159" w:hanging="10"/>
      </w:pPr>
      <w:r>
        <w:t>Node-RED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57"/>
        </w:rPr>
        <w:t xml:space="preserve"> </w:t>
      </w:r>
      <w:r>
        <w:t>this project. In order to access IBM Cloud, one must register and create an account first. The</w:t>
      </w:r>
      <w:r>
        <w:rPr>
          <w:spacing w:val="-57"/>
        </w:rPr>
        <w:t xml:space="preserve"> </w:t>
      </w:r>
      <w:r>
        <w:t>browser-based editor allows you to drag and drop nodes which can be wired together and</w:t>
      </w:r>
      <w:r>
        <w:rPr>
          <w:spacing w:val="1"/>
        </w:rPr>
        <w:t xml:space="preserve"> </w:t>
      </w:r>
      <w:r>
        <w:t>deployed by a single click. A Node-RED service is created using the IBM Cl</w:t>
      </w:r>
      <w:r>
        <w:t>oud platform in</w:t>
      </w:r>
      <w:r>
        <w:rPr>
          <w:spacing w:val="-57"/>
        </w:rPr>
        <w:t xml:space="preserve"> </w:t>
      </w:r>
      <w:r>
        <w:t xml:space="preserve">order to connect the IBM </w:t>
      </w:r>
      <w:proofErr w:type="spellStart"/>
      <w:r>
        <w:t>IoT</w:t>
      </w:r>
      <w:proofErr w:type="spellEnd"/>
      <w:r>
        <w:t xml:space="preserve"> sensors and also to store the data in the cloud. The Node-RED</w:t>
      </w:r>
      <w:r>
        <w:rPr>
          <w:spacing w:val="-57"/>
        </w:rPr>
        <w:t xml:space="preserve"> </w:t>
      </w:r>
      <w:r>
        <w:t>app is created and the Continuous Delivery feature is enabled once the app has been</w:t>
      </w:r>
      <w:r>
        <w:rPr>
          <w:spacing w:val="1"/>
        </w:rPr>
        <w:t xml:space="preserve"> </w:t>
      </w:r>
      <w:r>
        <w:t xml:space="preserve">deployed into the Cloud Foundry space. It is essential to create </w:t>
      </w:r>
      <w:r>
        <w:t>an IBM Cloud API key to be</w:t>
      </w:r>
      <w:r>
        <w:rPr>
          <w:spacing w:val="-57"/>
        </w:rPr>
        <w:t xml:space="preserve"> </w:t>
      </w:r>
      <w:r>
        <w:t>able access one’s resources. After the Node-RED application has been created, the app URL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which links the</w:t>
      </w:r>
      <w:r>
        <w:rPr>
          <w:spacing w:val="-1"/>
        </w:rPr>
        <w:t xml:space="preserve"> </w:t>
      </w:r>
      <w:r>
        <w:t>editor to IBM.</w:t>
      </w:r>
    </w:p>
    <w:p w:rsidR="00CB0F1C" w:rsidRDefault="00CB0F1C">
      <w:pPr>
        <w:pStyle w:val="BodyText"/>
        <w:rPr>
          <w:sz w:val="20"/>
        </w:rPr>
      </w:pPr>
    </w:p>
    <w:p w:rsidR="00CB0F1C" w:rsidRDefault="001264FF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242097</wp:posOffset>
            </wp:positionV>
            <wp:extent cx="5606292" cy="14036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92" cy="1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C" w:rsidRDefault="00CB0F1C">
      <w:pPr>
        <w:pStyle w:val="BodyText"/>
        <w:spacing w:before="9"/>
        <w:rPr>
          <w:sz w:val="28"/>
        </w:rPr>
      </w:pPr>
    </w:p>
    <w:p w:rsidR="00CB0F1C" w:rsidRDefault="001264FF">
      <w:pPr>
        <w:pStyle w:val="BodyText"/>
        <w:ind w:left="106"/>
      </w:pPr>
      <w:r>
        <w:t>Obtaining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 Node-RED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MQTT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IBM </w:t>
      </w:r>
      <w:proofErr w:type="spellStart"/>
      <w:r>
        <w:t>IoT</w:t>
      </w:r>
      <w:proofErr w:type="spellEnd"/>
    </w:p>
    <w:p w:rsidR="00CB0F1C" w:rsidRDefault="001264FF">
      <w:pPr>
        <w:pStyle w:val="BodyText"/>
        <w:spacing w:before="77" w:line="252" w:lineRule="auto"/>
        <w:ind w:left="115" w:right="210" w:hanging="10"/>
      </w:pPr>
      <w:r>
        <w:t>Message Queuing Telemetry Transport (MQTT) is a communication protocol of the</w:t>
      </w:r>
      <w:r>
        <w:rPr>
          <w:spacing w:val="1"/>
        </w:rPr>
        <w:t xml:space="preserve"> </w:t>
      </w:r>
      <w:r>
        <w:t>publish/subscribe type, which allows a network of protocol devices to publish data to a</w:t>
      </w:r>
      <w:r>
        <w:rPr>
          <w:spacing w:val="1"/>
        </w:rPr>
        <w:t xml:space="preserve"> </w:t>
      </w:r>
      <w:r>
        <w:t>broker. The broker acts as a mediator to communicate between devices. Every device can</w:t>
      </w:r>
      <w:r>
        <w:rPr>
          <w:spacing w:val="1"/>
        </w:rPr>
        <w:t xml:space="preserve"> </w:t>
      </w:r>
      <w:r>
        <w:t>“su</w:t>
      </w:r>
      <w:r>
        <w:t>bscribe” to a certain topic and when a message is published by another client on the</w:t>
      </w:r>
      <w:r>
        <w:rPr>
          <w:spacing w:val="1"/>
        </w:rPr>
        <w:t xml:space="preserve"> </w:t>
      </w:r>
      <w:r>
        <w:t>subscribed topic, the message is forwarded by the broker to the client that subscribed to that</w:t>
      </w:r>
      <w:r>
        <w:rPr>
          <w:spacing w:val="-57"/>
        </w:rPr>
        <w:t xml:space="preserve"> </w:t>
      </w:r>
      <w:r>
        <w:t>specific topic. Due to its lightweight, efficiency and bidirectional capabil</w:t>
      </w:r>
      <w:r>
        <w:t xml:space="preserve">ities, </w:t>
      </w:r>
      <w:r>
        <w:rPr>
          <w:color w:val="090D11"/>
        </w:rPr>
        <w:t>MQTT</w:t>
      </w:r>
      <w:r>
        <w:rPr>
          <w:color w:val="090D11"/>
          <w:spacing w:val="1"/>
        </w:rPr>
        <w:t xml:space="preserve"> </w:t>
      </w:r>
      <w:r>
        <w:rPr>
          <w:color w:val="090D11"/>
        </w:rPr>
        <w:t>significantly increases the capacity of data that can be monitored. It plays an important role</w:t>
      </w:r>
      <w:r>
        <w:rPr>
          <w:color w:val="090D11"/>
          <w:spacing w:val="1"/>
        </w:rPr>
        <w:t xml:space="preserve"> </w:t>
      </w:r>
      <w:r>
        <w:rPr>
          <w:color w:val="090D11"/>
        </w:rPr>
        <w:t xml:space="preserve">of communication in </w:t>
      </w:r>
      <w:proofErr w:type="spellStart"/>
      <w:r>
        <w:rPr>
          <w:color w:val="090D11"/>
        </w:rPr>
        <w:t>IoT</w:t>
      </w:r>
      <w:proofErr w:type="spellEnd"/>
      <w:r>
        <w:rPr>
          <w:color w:val="090D11"/>
        </w:rPr>
        <w:t xml:space="preserve"> projects by facilitating the connections between devices, servers,</w:t>
      </w:r>
      <w:r>
        <w:rPr>
          <w:color w:val="090D11"/>
          <w:spacing w:val="1"/>
        </w:rPr>
        <w:t xml:space="preserve"> </w:t>
      </w:r>
      <w:r>
        <w:rPr>
          <w:color w:val="090D11"/>
        </w:rPr>
        <w:t>and</w:t>
      </w:r>
      <w:r>
        <w:rPr>
          <w:color w:val="090D11"/>
          <w:spacing w:val="-1"/>
        </w:rPr>
        <w:t xml:space="preserve"> </w:t>
      </w:r>
      <w:r>
        <w:rPr>
          <w:color w:val="090D11"/>
        </w:rPr>
        <w:t>applications.</w:t>
      </w: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spacing w:before="10"/>
        <w:rPr>
          <w:sz w:val="26"/>
        </w:rPr>
      </w:pPr>
    </w:p>
    <w:p w:rsidR="00CB0F1C" w:rsidRDefault="001264FF">
      <w:pPr>
        <w:pStyle w:val="BodyText"/>
        <w:spacing w:line="254" w:lineRule="auto"/>
        <w:ind w:left="115" w:right="561" w:hanging="10"/>
      </w:pPr>
      <w:r>
        <w:t>Once the sensor data has been computed</w:t>
      </w:r>
      <w:r>
        <w:t xml:space="preserve"> and regulated when necessary, MQTT acts as a</w:t>
      </w:r>
      <w:r>
        <w:rPr>
          <w:spacing w:val="-57"/>
        </w:rPr>
        <w:t xml:space="preserve"> </w:t>
      </w:r>
      <w:r>
        <w:t>gateway</w:t>
      </w:r>
      <w:r>
        <w:rPr>
          <w:spacing w:val="1"/>
        </w:rPr>
        <w:t xml:space="preserve"> </w:t>
      </w:r>
      <w:r>
        <w:t>and transmits data to the</w:t>
      </w:r>
      <w:r>
        <w:rPr>
          <w:spacing w:val="-1"/>
        </w:rPr>
        <w:t xml:space="preserve"> </w:t>
      </w:r>
      <w:r>
        <w:t>load (the</w:t>
      </w:r>
      <w:r>
        <w:rPr>
          <w:spacing w:val="-2"/>
        </w:rPr>
        <w:t xml:space="preserve"> </w:t>
      </w:r>
      <w:r>
        <w:t>actuators), through Wi-Fi.</w:t>
      </w:r>
    </w:p>
    <w:p w:rsidR="00CB0F1C" w:rsidRDefault="00CB0F1C">
      <w:pPr>
        <w:spacing w:line="254" w:lineRule="auto"/>
        <w:sectPr w:rsidR="00CB0F1C">
          <w:type w:val="continuous"/>
          <w:pgSz w:w="11910" w:h="16840"/>
          <w:pgMar w:top="680" w:right="1420" w:bottom="280" w:left="1320" w:header="720" w:footer="720" w:gutter="0"/>
          <w:cols w:space="720"/>
        </w:sectPr>
      </w:pPr>
    </w:p>
    <w:p w:rsidR="00CB0F1C" w:rsidRDefault="001264FF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6678" cy="17445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78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1C" w:rsidRDefault="00CB0F1C">
      <w:pPr>
        <w:pStyle w:val="BodyText"/>
        <w:spacing w:before="10"/>
        <w:rPr>
          <w:sz w:val="20"/>
        </w:rPr>
      </w:pPr>
    </w:p>
    <w:p w:rsidR="00CB0F1C" w:rsidRDefault="001264FF">
      <w:pPr>
        <w:pStyle w:val="BodyText"/>
        <w:spacing w:before="90"/>
        <w:ind w:left="106"/>
      </w:pPr>
      <w:r>
        <w:t>Automating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processes using</w:t>
      </w:r>
      <w:r>
        <w:rPr>
          <w:spacing w:val="-1"/>
        </w:rPr>
        <w:t xml:space="preserve"> </w:t>
      </w:r>
      <w:r>
        <w:t>Node-RED</w:t>
      </w:r>
    </w:p>
    <w:p w:rsidR="00CB0F1C" w:rsidRDefault="001264FF">
      <w:pPr>
        <w:pStyle w:val="BodyText"/>
        <w:spacing w:before="75"/>
        <w:ind w:left="106"/>
      </w:pPr>
      <w:r>
        <w:t>The</w:t>
      </w:r>
      <w:r>
        <w:rPr>
          <w:spacing w:val="-4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ranges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Lettuce are:</w:t>
      </w:r>
    </w:p>
    <w:p w:rsidR="00CB0F1C" w:rsidRDefault="001264F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-18.3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Celsius</w:t>
      </w:r>
      <w:r>
        <w:rPr>
          <w:spacing w:val="-1"/>
          <w:sz w:val="24"/>
        </w:rPr>
        <w:t xml:space="preserve"> </w:t>
      </w:r>
      <w:r>
        <w:rPr>
          <w:sz w:val="24"/>
        </w:rPr>
        <w:t>to 23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57"/>
          <w:sz w:val="24"/>
        </w:rPr>
        <w:t xml:space="preserve"> </w:t>
      </w:r>
      <w:r>
        <w:rPr>
          <w:sz w:val="24"/>
        </w:rPr>
        <w:t>Celsius</w:t>
      </w:r>
    </w:p>
    <w:p w:rsidR="00CB0F1C" w:rsidRDefault="001264F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Humidity -</w:t>
      </w:r>
      <w:r>
        <w:rPr>
          <w:spacing w:val="-1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>to 70%</w:t>
      </w:r>
    </w:p>
    <w:p w:rsidR="00CB0F1C" w:rsidRDefault="001264F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Soil</w:t>
      </w:r>
      <w:r>
        <w:rPr>
          <w:spacing w:val="-1"/>
          <w:sz w:val="24"/>
        </w:rPr>
        <w:t xml:space="preserve"> </w:t>
      </w:r>
      <w:r>
        <w:rPr>
          <w:sz w:val="24"/>
        </w:rPr>
        <w:t>pH -</w:t>
      </w:r>
      <w:r>
        <w:rPr>
          <w:spacing w:val="-1"/>
          <w:sz w:val="24"/>
        </w:rPr>
        <w:t xml:space="preserve"> </w:t>
      </w:r>
      <w:r>
        <w:rPr>
          <w:sz w:val="24"/>
        </w:rPr>
        <w:t>6 to 7</w:t>
      </w:r>
    </w:p>
    <w:p w:rsidR="00CB0F1C" w:rsidRDefault="001264F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"/>
        <w:ind w:hanging="361"/>
        <w:rPr>
          <w:sz w:val="24"/>
        </w:rPr>
      </w:pP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intensity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400 </w:t>
      </w:r>
      <w:proofErr w:type="spellStart"/>
      <w:r>
        <w:rPr>
          <w:sz w:val="24"/>
        </w:rPr>
        <w:t>μmol</w:t>
      </w:r>
      <w:proofErr w:type="spellEnd"/>
      <w:r>
        <w:rPr>
          <w:sz w:val="24"/>
        </w:rPr>
        <w:t>/m</w:t>
      </w:r>
      <w:r>
        <w:rPr>
          <w:sz w:val="24"/>
          <w:vertAlign w:val="superscript"/>
        </w:rPr>
        <w:t>2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600 </w:t>
      </w:r>
      <w:proofErr w:type="spellStart"/>
      <w:r>
        <w:rPr>
          <w:sz w:val="24"/>
        </w:rPr>
        <w:t>μmol</w:t>
      </w:r>
      <w:proofErr w:type="spellEnd"/>
      <w:r>
        <w:rPr>
          <w:sz w:val="24"/>
        </w:rPr>
        <w:t>/m</w:t>
      </w:r>
      <w:r>
        <w:rPr>
          <w:sz w:val="24"/>
          <w:vertAlign w:val="superscript"/>
        </w:rPr>
        <w:t>2</w:t>
      </w:r>
      <w:r>
        <w:rPr>
          <w:sz w:val="24"/>
        </w:rPr>
        <w:t>s</w:t>
      </w:r>
    </w:p>
    <w:p w:rsidR="00CB0F1C" w:rsidRDefault="001264F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2" w:line="256" w:lineRule="auto"/>
        <w:ind w:right="3460"/>
        <w:rPr>
          <w:sz w:val="24"/>
        </w:rPr>
      </w:pPr>
      <w:r>
        <w:rPr>
          <w:sz w:val="24"/>
        </w:rPr>
        <w:t>Machine overheating temperature - over 70 degree</w:t>
      </w:r>
      <w:r>
        <w:rPr>
          <w:spacing w:val="-57"/>
          <w:sz w:val="24"/>
        </w:rPr>
        <w:t xml:space="preserve"> </w:t>
      </w:r>
      <w:r>
        <w:rPr>
          <w:sz w:val="24"/>
        </w:rPr>
        <w:t>Celsius</w:t>
      </w: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rPr>
          <w:sz w:val="26"/>
        </w:rPr>
      </w:pPr>
    </w:p>
    <w:p w:rsidR="00CB0F1C" w:rsidRDefault="00CB0F1C">
      <w:pPr>
        <w:pStyle w:val="BodyText"/>
        <w:spacing w:before="1"/>
        <w:rPr>
          <w:sz w:val="25"/>
        </w:rPr>
      </w:pPr>
    </w:p>
    <w:p w:rsidR="00CB0F1C" w:rsidRDefault="001264FF">
      <w:pPr>
        <w:pStyle w:val="BodyText"/>
        <w:ind w:left="166"/>
      </w:pP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</w:p>
    <w:p w:rsidR="00CB0F1C" w:rsidRDefault="001264FF">
      <w:pPr>
        <w:pStyle w:val="BodyText"/>
        <w:spacing w:before="77" w:line="252" w:lineRule="auto"/>
        <w:ind w:left="115" w:right="118" w:hanging="10"/>
      </w:pPr>
      <w:r>
        <w:t>The mobile application has been developed with the use of Flutter SDK. This has allowed us</w:t>
      </w:r>
      <w:r>
        <w:rPr>
          <w:spacing w:val="-57"/>
        </w:rPr>
        <w:t xml:space="preserve"> </w:t>
      </w:r>
      <w:r>
        <w:t xml:space="preserve">to be really flexible on our app. With flutter, we were able to use the </w:t>
      </w:r>
      <w:proofErr w:type="spellStart"/>
      <w:r>
        <w:t>BloC</w:t>
      </w:r>
      <w:proofErr w:type="spellEnd"/>
      <w:r>
        <w:t xml:space="preserve"> architecture to</w:t>
      </w:r>
      <w:r>
        <w:rPr>
          <w:spacing w:val="1"/>
        </w:rPr>
        <w:t xml:space="preserve"> </w:t>
      </w:r>
      <w:r>
        <w:t>create our authentication page. Upon starting the app, this would be the</w:t>
      </w:r>
      <w:r>
        <w:t xml:space="preserve"> first screen (unless</w:t>
      </w:r>
      <w:r>
        <w:rPr>
          <w:spacing w:val="1"/>
        </w:rPr>
        <w:t xml:space="preserve"> </w:t>
      </w:r>
      <w:r>
        <w:t>you logged in previously). This involved the use of Firebase to store the credentials of the</w:t>
      </w:r>
      <w:r>
        <w:rPr>
          <w:spacing w:val="1"/>
        </w:rPr>
        <w:t xml:space="preserve"> </w:t>
      </w:r>
      <w:r>
        <w:t>user as well as storing the authentication token locally. After authentication, the user is</w:t>
      </w:r>
      <w:r>
        <w:rPr>
          <w:spacing w:val="1"/>
        </w:rPr>
        <w:t xml:space="preserve"> </w:t>
      </w:r>
      <w:r>
        <w:t xml:space="preserve">directed to the home screen, where all the stats </w:t>
      </w:r>
      <w:r>
        <w:t>of the different sensors are shown. To always</w:t>
      </w:r>
      <w:r>
        <w:rPr>
          <w:spacing w:val="-57"/>
        </w:rPr>
        <w:t xml:space="preserve"> </w:t>
      </w:r>
      <w:r>
        <w:t xml:space="preserve">show the latest updated readings, we chose to use a </w:t>
      </w:r>
      <w:proofErr w:type="spellStart"/>
      <w:r>
        <w:t>WebView</w:t>
      </w:r>
      <w:proofErr w:type="spellEnd"/>
      <w:r>
        <w:t xml:space="preserve"> package that directly gets data</w:t>
      </w:r>
      <w:r>
        <w:rPr>
          <w:spacing w:val="-57"/>
        </w:rPr>
        <w:t xml:space="preserve"> </w:t>
      </w:r>
      <w:r>
        <w:t>from the Node-RED dashboard. This application also has an option to hide the data that we</w:t>
      </w:r>
      <w:r>
        <w:rPr>
          <w:spacing w:val="1"/>
        </w:rPr>
        <w:t xml:space="preserve"> </w:t>
      </w:r>
      <w:r>
        <w:t>receive while the applicatio</w:t>
      </w:r>
      <w:r>
        <w:t>n is open. It also has a logout functionality that sends the user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authentication screen.</w:t>
      </w:r>
    </w:p>
    <w:p w:rsidR="00CB0F1C" w:rsidRDefault="00CB0F1C">
      <w:pPr>
        <w:pStyle w:val="BodyText"/>
        <w:rPr>
          <w:sz w:val="20"/>
        </w:rPr>
      </w:pPr>
    </w:p>
    <w:p w:rsidR="00CB0F1C" w:rsidRDefault="00CB0F1C">
      <w:pPr>
        <w:pStyle w:val="BodyText"/>
        <w:rPr>
          <w:sz w:val="20"/>
        </w:rPr>
      </w:pPr>
    </w:p>
    <w:p w:rsidR="00CB0F1C" w:rsidRDefault="001264FF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125536</wp:posOffset>
            </wp:positionV>
            <wp:extent cx="1853504" cy="18021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504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F1C" w:rsidRDefault="00CB0F1C">
      <w:pPr>
        <w:rPr>
          <w:sz w:val="13"/>
        </w:rPr>
        <w:sectPr w:rsidR="00CB0F1C">
          <w:pgSz w:w="11910" w:h="16840"/>
          <w:pgMar w:top="440" w:right="1420" w:bottom="280" w:left="1320" w:header="720" w:footer="720" w:gutter="0"/>
          <w:cols w:space="720"/>
        </w:sectPr>
      </w:pPr>
    </w:p>
    <w:p w:rsidR="00CB0F1C" w:rsidRDefault="001264FF">
      <w:pPr>
        <w:pStyle w:val="BodyText"/>
        <w:spacing w:before="68"/>
        <w:ind w:left="106"/>
      </w:pPr>
      <w:r>
        <w:lastRenderedPageBreak/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page</w:t>
      </w:r>
    </w:p>
    <w:p w:rsidR="00CB0F1C" w:rsidRDefault="00CB0F1C">
      <w:pPr>
        <w:pStyle w:val="BodyText"/>
        <w:rPr>
          <w:sz w:val="20"/>
        </w:rPr>
      </w:pPr>
    </w:p>
    <w:p w:rsidR="00CB0F1C" w:rsidRDefault="00CB0F1C">
      <w:pPr>
        <w:pStyle w:val="BodyText"/>
        <w:spacing w:before="2"/>
        <w:rPr>
          <w:sz w:val="25"/>
        </w:rPr>
      </w:pPr>
      <w:r w:rsidRPr="00CB0F1C">
        <w:pict>
          <v:group id="_x0000_s1026" style="position:absolute;margin-left:77.65pt;margin-top:16.45pt;width:424.8pt;height:525.8pt;z-index:-251656192;mso-wrap-distance-left:0;mso-wrap-distance-right:0;mso-position-horizontal-relative:page" coordorigin="1553,329" coordsize="8496,10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156;top:5762;width:140;height:442">
              <v:imagedata r:id="rId8" o:title=""/>
            </v:shape>
            <v:shape id="_x0000_s1028" type="#_x0000_t75" style="position:absolute;left:1553;top:329;width:7608;height:5688">
              <v:imagedata r:id="rId9" o:title=""/>
            </v:shape>
            <v:shape id="_x0000_s1027" type="#_x0000_t75" style="position:absolute;left:1553;top:6228;width:8496;height:4618">
              <v:imagedata r:id="rId10" o:title=""/>
            </v:shape>
            <w10:wrap type="topAndBottom" anchorx="page"/>
          </v:group>
        </w:pict>
      </w:r>
    </w:p>
    <w:p w:rsidR="00CB0F1C" w:rsidRDefault="001264FF">
      <w:pPr>
        <w:pStyle w:val="BodyText"/>
        <w:ind w:left="106"/>
      </w:pPr>
      <w:r>
        <w:t>Node-RED</w:t>
      </w:r>
      <w:r>
        <w:rPr>
          <w:spacing w:val="-2"/>
        </w:rPr>
        <w:t xml:space="preserve"> </w:t>
      </w:r>
      <w:r>
        <w:t>Flow</w:t>
      </w:r>
    </w:p>
    <w:sectPr w:rsidR="00CB0F1C" w:rsidSect="00CB0F1C">
      <w:pgSz w:w="11910" w:h="16840"/>
      <w:pgMar w:top="380" w:right="1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1091D"/>
    <w:multiLevelType w:val="hybridMultilevel"/>
    <w:tmpl w:val="82EE4590"/>
    <w:lvl w:ilvl="0" w:tplc="1B54D8B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376F5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668115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2CCA1F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F25C35E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3B6E7AF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314EF72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60A2BD9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 w:tplc="6B20246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0F1C"/>
    <w:rsid w:val="001264FF"/>
    <w:rsid w:val="00CB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0F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F1C"/>
    <w:rPr>
      <w:sz w:val="24"/>
      <w:szCs w:val="24"/>
    </w:rPr>
  </w:style>
  <w:style w:type="paragraph" w:styleId="Title">
    <w:name w:val="Title"/>
    <w:basedOn w:val="Normal"/>
    <w:uiPriority w:val="1"/>
    <w:qFormat/>
    <w:rsid w:val="00CB0F1C"/>
    <w:pPr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B0F1C"/>
    <w:pPr>
      <w:spacing w:before="19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CB0F1C"/>
  </w:style>
  <w:style w:type="paragraph" w:styleId="BalloonText">
    <w:name w:val="Balloon Text"/>
    <w:basedOn w:val="Normal"/>
    <w:link w:val="BalloonTextChar"/>
    <w:uiPriority w:val="99"/>
    <w:semiHidden/>
    <w:unhideWhenUsed/>
    <w:rsid w:val="00126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SANTHOSH</dc:creator>
  <cp:lastModifiedBy>home</cp:lastModifiedBy>
  <cp:revision>2</cp:revision>
  <dcterms:created xsi:type="dcterms:W3CDTF">2022-11-15T07:30:00Z</dcterms:created>
  <dcterms:modified xsi:type="dcterms:W3CDTF">2022-11-15T07:31:00Z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