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Title"/>
        <w:pBdr/>
        <w:jc w:val="center"/>
        <w:rPr>
          <w:color w:themeColor="text1" w:themeTint="A5" w:val="595959"/>
        </w:rPr>
      </w:pPr>
      <w:r/>
      <w:bookmarkStart w:id="0" w:name="_Tocmnabt25ciqf8"/>
      <w:r>
        <w:rPr>
          <w:color w:themeColor="text1" w:themeTint="A5" w:val="595959"/>
        </w:rPr>
        <w:t>Data Analysis for DHL Logistics Facilities</w:t>
      </w:r>
      <w:bookmarkEnd w:id="0"/>
    </w:p>
    <w:p>
      <w:pPr>
        <w:pStyle w:val="Title"/>
        <w:pBdr/>
        <w:jc w:val="center"/>
        <w:rPr>
          <w:color w:themeColor="text1" w:themeTint="A5" w:val="595959"/>
        </w:rPr>
      </w:pPr>
      <w:r/>
      <w:bookmarkStart w:id="1" w:name="_Toct54878cbodnd"/>
      <w:r>
        <w:rPr>
          <w:color w:themeColor="text1" w:themeTint="A5" w:val="595959"/>
        </w:rPr>
        <w:t>LITERATURE SURVEY</w:t>
      </w:r>
      <w:bookmarkEnd w:id="1"/>
    </w:p>
    <w:p>
      <w:pPr>
        <w:rPr>
          <w:color w:themeColor="text1" w:themeTint="A5" w:val="595959"/>
        </w:rPr>
      </w:pPr>
    </w:p>
    <w:p>
      <w:pPr>
        <w:rPr>
          <w:color w:themeColor="text1" w:themeTint="A5" w:val="595959"/>
        </w:rPr>
      </w:pPr>
      <w:r>
        <w:rPr>
          <w:rFonts w:ascii="Roboto Bold" w:eastAsia="Roboto Bold" w:hAnsi="Roboto Bold" w:cs="Roboto Bold"/>
          <w:b w:val="true"/>
          <w:i w:val="false"/>
          <w:color w:themeColor="text1" w:themeTint="A5" w:val="595959"/>
          <w:spacing w:val="0"/>
          <w:sz w:val="24"/>
          <w:u w:val="single"/>
          <w:shd w:fill="auto" w:val="clear" w:color="auto"/>
        </w:rPr>
        <w:t>Paper 1: DHL e-COMMERCENTERS VEITNAM'sBUSTLINGE COMMERCEMARKET</w:t>
      </w:r>
    </w:p>
    <w:p>
      <w:pPr>
        <w:rPr>
          <w:color w:themeColor="text1" w:themeTint="A5" w:val="595959"/>
        </w:rPr>
      </w:pPr>
      <w:r>
        <w:rPr>
          <w:rFonts w:ascii="Roboto Bold" w:eastAsia="Roboto Bold" w:hAnsi="Roboto Bold" w:cs="Roboto Bold"/>
          <w:b w:val="true"/>
          <w:i w:val="false"/>
          <w:strike w:val="false"/>
          <w:color w:themeColor="text1" w:themeTint="A5" w:val="595959"/>
          <w:spacing w:val="0"/>
          <w:sz w:val="24"/>
          <w:u w:val="none"/>
          <w:shd w:fill="auto" w:val="clear" w:color="auto"/>
        </w:rPr>
        <w:t>Publication year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26 july 2017 </w:t>
      </w:r>
    </w:p>
    <w:p>
      <w:pPr>
        <w:rPr>
          <w:color w:themeColor="text1" w:themeTint="A5" w:val="595959"/>
        </w:rPr>
      </w:pPr>
      <w:r>
        <w:rPr>
          <w:rFonts w:ascii="Roboto Bold" w:eastAsia="Roboto Bold" w:hAnsi="Roboto Bold" w:cs="Roboto Bold"/>
          <w:b w:val="true"/>
          <w:i w:val="false"/>
          <w:strike w:val="false"/>
          <w:color w:themeColor="text1" w:themeTint="A5" w:val="595959"/>
          <w:spacing w:val="0"/>
          <w:sz w:val="24"/>
          <w:u w:val="none"/>
          <w:shd w:fill="auto" w:val="clear" w:color="auto"/>
        </w:rPr>
        <w:t>Author: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Calbeto. J, Abareshi. A, Sriratanaviriyakul, N.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Nkhoma, M.Pittayachawan, S.Ulhaq, I.Wandt.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Journal Name:</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Last Mile Delivery as a competitive logisticsservice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Summary:</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Regular" w:eastAsia="Roboto Regular" w:hAnsi="Roboto Regular" w:cs="Roboto Regular"/>
          <w:b w:val="false"/>
          <w:i w:val="false"/>
          <w:strike w:val="false"/>
          <w:color w:themeColor="text1" w:themeTint="A5" w:val="595959"/>
          <w:spacing w:val="0"/>
          <w:sz w:val="24"/>
          <w:u w:val="none"/>
          <w:shd w:fill="auto" w:val="clear" w:color="auto"/>
        </w:rPr>
        <w:t>Through the case of DHL’s Ecommerce Vietnam, LMD has demonstrated a very important roles in the supply chainnetwork. Not only stopping at improving the overall efficiencyandresponsiveness, the activities are able to represent DHL’s keycompetitive advantages. In general, Parcel Metro Service is thekeycompetitive advantage of DHL Ecommerce while good compensation policies for insurance package can be consideredasshort-term competitive advantage. As such, insurance package maypotentially become a critical aspect for the company to develop strategic plans in order to make it become a unique sustainable strength soon. Additionally, Tracking System, Next-dayCash Remittance and Service Point are features that define the foundation of any ecommerce service providers nowadays inVietnam. In this case, DHL Ecommerce has well- establishedafoundation that is as good as their competitors. Open Box servicedoes not generate good returns for the company, however, DHL’sLMD practices will level down without this feature.</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color w:themeColor="text1" w:themeTint="A5" w:val="595959"/>
          <w:spacing w:val="0"/>
          <w:sz w:val="24"/>
          <w:u w:val="single"/>
          <w:shd w:fill="auto" w:val="clear" w:color="auto"/>
        </w:rPr>
        <w:t>Paper 2: AERIAL VEHICLES (UAVs) TECHNOLOGIES FOREFFECTIVE TRANSPORT ANDLOGISTICSDELIVERY</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Publication year: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2019 </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Author: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Godwin, O Journal Name: Value of Nigeria‟s Logistics Industry</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Summary:</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Regular" w:eastAsia="Roboto Regular" w:hAnsi="Roboto Regular" w:cs="Roboto Regular"/>
          <w:b w:val="false"/>
          <w:i w:val="false"/>
          <w:strike w:val="false"/>
          <w:color w:themeColor="text1" w:themeTint="A5" w:val="595959"/>
          <w:spacing w:val="0"/>
          <w:sz w:val="24"/>
          <w:u w:val="none"/>
          <w:shd w:fill="auto" w:val="clear" w:color="auto"/>
        </w:rPr>
        <w:t>The logistics and chains supply industry has comeof age as there exist some local and foreign private business entitiesthat are operating in the logistics industry which include: DHL, RedStar Express (also known as FedEx), United Parcel Service (UPS), NiPOST (Nigerian Post Office) amongst others (Ogunbowale, 2018). Though the Nigerian Postal Service (NPS) is the agency that regulates the activities of stakeholders in country, and it operates acourier delivery service, the Nigerian Post Office (NiPOST) whichcompetes with other courier operators in private industry. In thefirst instance, there is the need for Nigeria to engage in and implement the various free-trade and bilateral with various states across theglobe which include: the ECOWAS and African Growth andopportunity Act (AGOA) programmes that are much expected to improve trade significantly (Mazur, et al., 2016).</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color w:themeColor="text1" w:themeTint="A5" w:val="595959"/>
          <w:spacing w:val="0"/>
          <w:sz w:val="24"/>
          <w:u w:val="single"/>
          <w:shd w:fill="auto" w:val="clear" w:color="auto"/>
        </w:rPr>
        <w:t>Paper 3:SPECULATING ENVIRONMENTALSUSTAINABILITYSTRATEGY FOR LOGISTICS SERVICEPROVIDERSBASED ONDHLEXPERIENCES</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Publication year: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2019 </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Author: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Tran, D. T., Wong, W. K., Moslehpour, M., &amp;Xuan, Q. L. H. </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Journal Name:</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Management Information and DecisionSciences</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Summary</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Regular" w:eastAsia="Roboto Regular" w:hAnsi="Roboto Regular" w:cs="Roboto Regular"/>
          <w:b w:val="false"/>
          <w:i w:val="false"/>
          <w:strike w:val="false"/>
          <w:color w:themeColor="text1" w:themeTint="A5" w:val="595959"/>
          <w:spacing w:val="0"/>
          <w:sz w:val="24"/>
          <w:u w:val="none"/>
          <w:shd w:fill="auto" w:val="clear" w:color="auto"/>
        </w:rPr>
        <w:t>According to the United Nations General Assembly(1987), there is none of the universally-official agreed termonsustainability due to the complexity and various approaches toachieve the outcomes. However, the original concept of sustainability was generated from the views of sustainable development in the World Commission on Environment andDevelopment Summit in 1992 in Rio describing “the development that meets the needs of the present without compromising the ability of future generations to meet their ownneeds” (Albert, 2019). In the business context, Hoppmannetal. (2018)suggested the sustainability goal requires an increase in profit oncethe initial investments are made. Any business operation considersenvironmental, social and economic aspects, then should linktotheirsustainable activities. Khoshnavaetal. (2018) suggestedthat sustainability concept can be categorized and illustrated as thethrepillars “social, economic and environmental” to fully evaluate sustainable dimensions in the commercial world. Jankeretal. (2019)addresses the social sustainability more focuses on the processofcreating healthy and liveable communities which could improvethewell-being of people who are living in those places. Thisdimensionof sustainability supports the present and the futuregenerations to maintain healthy living and working societies. Froma business perspective, social sustainability refers to the comprehension about the impacts of corporations on people community which might affect their daily-life routine, communityengagement and future well being (Hale et al., 2019).</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color w:themeColor="text1" w:themeTint="A5" w:val="595959"/>
          <w:spacing w:val="0"/>
          <w:sz w:val="24"/>
          <w:u w:val="single"/>
          <w:shd w:fill="auto" w:val="clear" w:color="auto"/>
        </w:rPr>
        <w:t>Paper 4: DISCLOSURE IN THEGLOBALLOGISTICS INDUSTRY: THE CASEOF DHL</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Publication</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year: 13 April 2017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Author: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David M. Herold, Ki-Hoon Lee and Marc A. Rosen.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Journal Name:</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The institutionalization and commensurationof carbon disclosure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Summary</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Regular" w:eastAsia="Roboto Regular" w:hAnsi="Roboto Regular" w:cs="Roboto Regular"/>
          <w:b w:val="false"/>
          <w:i w:val="false"/>
          <w:strike w:val="false"/>
          <w:color w:themeColor="text1" w:themeTint="A5" w:val="595959"/>
          <w:spacing w:val="0"/>
          <w:sz w:val="24"/>
          <w:u w:val="none"/>
          <w:shd w:fill="auto" w:val="clear" w:color="auto"/>
        </w:rPr>
        <w:t>The aim of this paper is to examine the similarities and differences in the measurement and reporting of carbon-relatedinformation in order to capture the underlying logic that drivescarbon disclosure behaviour in the global logistics industry. Weadopt an interpretative content analysis approach and examinethecarbon-related information using the Carbon Disclosure Project (CDP) reports of DHL, FDX and UPS. The analysis revealssignificant differences in the applied carbon-disclosure strategies, aswell as in the degree of transparency between the three companies. The results also indicate that the carbon disclosure practices of FDXare dominated by a market logic that emphasizes the economicbenefits of carbon reductions, while DHL and UPS have prioritizedthe sustainability logic to gain a competitive advantage.</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color w:themeColor="text1" w:themeTint="A5" w:val="595959"/>
          <w:spacing w:val="0"/>
          <w:sz w:val="24"/>
          <w:u w:val="single"/>
          <w:shd w:fill="auto" w:val="clear" w:color="auto"/>
        </w:rPr>
        <w:t>Paper 5: GREEN LOGISTICS BUSINESSORGANIZATION</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Publication year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2006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Author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Aronsson, H. and Brodin, M.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Journal Name</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The environmental impact of changinglogistics structure.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Summary</w:t>
      </w:r>
      <w:r>
        <w:rPr>
          <w:rFonts w:ascii="Roboto Regular" w:eastAsia="Roboto Regular" w:hAnsi="Roboto Regular" w:cs="Roboto Regular"/>
          <w:b w:val="false"/>
          <w:i w:val="false"/>
          <w:strike w:val="false"/>
          <w:color w:themeColor="text1" w:themeTint="A5" w:val="595959"/>
          <w:spacing w:val="0"/>
          <w:sz w:val="24"/>
          <w:u w:val="none"/>
          <w:shd w:fill="auto" w:val="clear" w:color="auto"/>
        </w:rPr>
        <w:t>:</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DHL and Blue Dart Steer India's Logistics a New Direction with the Launch of Smart Truck Bangalore, India.Adaptssuccessful innovations from the corporate unit DHLSolutions&amp;Innovations to improve service quality, cut costs, reduce timeandCO2 emissions in emerging market conditions. DHL, the world'sleading logistics company, and Blue Dart, part of the DHLGroup, are piloting Smart Truck technology in Bangalore, India, thefirst deployment of this successful logistics innovation outside Germany. Created by DHL Solutions &amp; Innovations (DSI), the DHLSmart Truck is an "intelligent" pick-up and delivery vehicle that combinesa number of innovative technologies including a route planner. Launched in Germany in 2010, DHL Smart Truck reducednumberof miles traveled by 15 per cent and length of average route by8percent during its pilot stage, reducing both fuel consumption and CO2emissions.</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r>
        <w:rPr>
          <w:rFonts w:ascii="Roboto Bold" w:eastAsia="Roboto Bold" w:hAnsi="Roboto Bold" w:cs="Roboto Bold"/>
          <w:b w:val="true"/>
          <w:i w:val="false"/>
          <w:color w:themeColor="text1" w:themeTint="A5" w:val="595959"/>
          <w:spacing w:val="0"/>
          <w:sz w:val="24"/>
          <w:u w:val="single"/>
          <w:shd w:fill="auto" w:val="clear" w:color="auto"/>
        </w:rPr>
        <w:t>Paper 6: INDIAN LOGISTICS INDUSTRYANDSUPPLY CHAIN MANAGEMENT</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Publication year: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July 2012 </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Author</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Smit Thakkar </w:t>
      </w: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Journal Name</w:t>
      </w:r>
      <w:r>
        <w:rPr>
          <w:rFonts w:ascii="Roboto Regular" w:eastAsia="Roboto Regular" w:hAnsi="Roboto Regular" w:cs="Roboto Regular"/>
          <w:b w:val="false"/>
          <w:i w:val="false"/>
          <w:strike w:val="false"/>
          <w:color w:themeColor="text1" w:themeTint="A5" w:val="595959"/>
          <w:spacing w:val="0"/>
          <w:sz w:val="24"/>
          <w:u w:val="none"/>
          <w:shd w:fill="auto" w:val="clear" w:color="auto"/>
        </w:rPr>
        <w:t xml:space="preserve">: RC Air &amp; Rail services and Logistics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Bold" w:eastAsia="Roboto Bold" w:hAnsi="Roboto Bold" w:cs="Roboto Bold"/>
          <w:b w:val="true"/>
          <w:i w:val="false"/>
          <w:strike w:val="false"/>
          <w:color w:themeColor="text1" w:themeTint="A5" w:val="595959"/>
          <w:spacing w:val="0"/>
          <w:sz w:val="24"/>
          <w:u w:val="none"/>
          <w:shd w:fill="auto" w:val="clear" w:color="auto"/>
        </w:rPr>
        <w:t xml:space="preserve">Summary: </w:t>
      </w:r>
    </w:p>
    <w:p>
      <w:pPr>
        <w:rPr>
          <w:rFonts w:ascii="Roboto Regular" w:eastAsia="Roboto Regular" w:hAnsi="Roboto Regular" w:cs="Roboto Regular"/>
          <w:b w:val="false"/>
          <w:i w:val="false"/>
          <w:strike w:val="false"/>
          <w:color w:themeColor="text1" w:themeTint="A5" w:val="595959"/>
          <w:spacing w:val="0"/>
          <w:sz w:val="24"/>
          <w:u w:val="none"/>
          <w:shd w:fill="auto" w:val="clear" w:color="auto"/>
        </w:rPr>
      </w:pPr>
    </w:p>
    <w:p>
      <w:pPr>
        <w:rPr>
          <w:rFonts w:ascii="Roboto Bold" w:eastAsia="Roboto Bold" w:hAnsi="Roboto Bold" w:cs="Roboto Bold"/>
          <w:b w:val="true"/>
          <w:i w:val="false"/>
          <w:strike w:val="false"/>
          <w:color w:themeColor="text1" w:themeTint="A5" w:val="595959"/>
          <w:spacing w:val="0"/>
          <w:sz w:val="24"/>
          <w:u w:val="none"/>
          <w:shd w:fill="auto" w:val="clear" w:color="auto"/>
        </w:rPr>
      </w:pPr>
      <w:r>
        <w:rPr>
          <w:rFonts w:ascii="Roboto Regular" w:eastAsia="Roboto Regular" w:hAnsi="Roboto Regular" w:cs="Roboto Regular"/>
          <w:b w:val="false"/>
          <w:i w:val="false"/>
          <w:strike w:val="false"/>
          <w:color w:themeColor="text1" w:themeTint="A5" w:val="595959"/>
          <w:spacing w:val="0"/>
          <w:sz w:val="24"/>
          <w:u w:val="none"/>
          <w:shd w:fill="auto" w:val="clear" w:color="auto"/>
        </w:rPr>
        <w:t>RC a Logistics Company is renownedfor itsdomain expertise and experienced manpower in the Logistics sector. RC can best understand your Logistics and distribution requirementsand can of fer the most suitable Logistics model and solutiontoyou. RC has the strong network coverage across India traversingover3,50,000 km. everyday covering over 150 locations throughmore than 50 routes operating24hours a day 365 days ayearreaching these locations through its fleet of SLR(Short LuggageRoom),VP(Various Parcel Room), Air Carriers and throught ruckvehicle soperating on.Logistics services provider RCplans toinvest Rs 3-4 crore (30– 40 million) in five years to expand its operationson the back of the boom in Rail activities in the country.</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8830b52-5f95-405a-b1ee-55178cd84f9f" w:fontKey="{00000000-0000-0000-0000-000000000000}" w:subsetted="0"/>
  </w:font>
  <w:font w:name="Roboto Bold">
    <w:embedBold r:id="rId40a5585f-45d7-450d-9290-2d7315ece07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40a5585f-45d7-450d-9290-2d7315ece07d" Target="fonts/robotobold.ttf" Type="http://schemas.openxmlformats.org/officeDocument/2006/relationships/font"/>
<Relationship Id="rIdd8830b52-5f95-405a-b1ee-55178cd84f9f" Target="fonts/robotoregular.ttf" Type="http://schemas.openxmlformats.org/officeDocument/2006/relationships/font"/>
</Relationships>

</file>

<file path=word/theme/theme1.xml><?xml version="1.0" encoding="utf-8"?>
<a:theme xmlns:a="http://schemas.openxmlformats.org/drawingml/2006/main" name="166489599505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2022-10-04T15:06:35Z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