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59"/>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Ideation Phase</w:t>
      </w:r>
    </w:p>
    <w:p>
      <w:pPr>
        <w:spacing w:before="0" w:after="0" w:line="259"/>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Empathize &amp; Discover</w:t>
      </w:r>
    </w:p>
    <w:p>
      <w:pPr>
        <w:spacing w:before="0" w:after="0" w:line="259"/>
        <w:ind w:right="0" w:left="0" w:firstLine="0"/>
        <w:jc w:val="center"/>
        <w:rPr>
          <w:rFonts w:ascii="Calibri" w:hAnsi="Calibri" w:cs="Calibri" w:eastAsia="Calibri"/>
          <w:b/>
          <w:color w:val="auto"/>
          <w:spacing w:val="0"/>
          <w:position w:val="0"/>
          <w:sz w:val="28"/>
          <w:shd w:fill="auto" w:val="clear"/>
        </w:rPr>
      </w:pPr>
    </w:p>
    <w:tbl>
      <w:tblPr/>
      <w:tblGrid>
        <w:gridCol w:w="4530"/>
        <w:gridCol w:w="4500"/>
      </w:tblGrid>
      <w:tr>
        <w:trPr>
          <w:trHeight w:val="1" w:hRule="atLeast"/>
          <w:jc w:val="left"/>
        </w:trPr>
        <w:tc>
          <w:tcPr>
            <w:tcW w:w="45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Date</w:t>
            </w:r>
          </w:p>
        </w:tc>
        <w:tc>
          <w:tcPr>
            <w:tcW w:w="45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18 OCTOBER  2022</w:t>
            </w:r>
          </w:p>
        </w:tc>
      </w:tr>
      <w:tr>
        <w:trPr>
          <w:trHeight w:val="1" w:hRule="atLeast"/>
          <w:jc w:val="left"/>
        </w:trPr>
        <w:tc>
          <w:tcPr>
            <w:tcW w:w="45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Team ID</w:t>
            </w:r>
          </w:p>
        </w:tc>
        <w:tc>
          <w:tcPr>
            <w:tcW w:w="45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PNT2022TMID09862</w:t>
            </w:r>
          </w:p>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5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Project Name</w:t>
            </w:r>
          </w:p>
        </w:tc>
        <w:tc>
          <w:tcPr>
            <w:tcW w:w="45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Project - A Gesture-based Tool for Sterile Browsing of Radiology Images</w:t>
            </w:r>
          </w:p>
        </w:tc>
      </w:tr>
      <w:tr>
        <w:trPr>
          <w:trHeight w:val="1" w:hRule="atLeast"/>
          <w:jc w:val="left"/>
        </w:trPr>
        <w:tc>
          <w:tcPr>
            <w:tcW w:w="45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Maximum Marks</w:t>
            </w:r>
          </w:p>
        </w:tc>
        <w:tc>
          <w:tcPr>
            <w:tcW w:w="45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Marks</w:t>
            </w:r>
          </w:p>
        </w:tc>
      </w:tr>
    </w:tbl>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Empathy Map Canvas:</w:t>
      </w:r>
    </w:p>
    <w:p>
      <w:pPr>
        <w:spacing w:before="0" w:after="0" w:line="240"/>
        <w:ind w:right="0" w:left="0" w:firstLine="0"/>
        <w:jc w:val="both"/>
        <w:rPr>
          <w:rFonts w:ascii="Calibri" w:hAnsi="Calibri" w:cs="Calibri" w:eastAsia="Calibri"/>
          <w:color w:val="2A2A2A"/>
          <w:spacing w:val="0"/>
          <w:position w:val="0"/>
          <w:sz w:val="24"/>
          <w:shd w:fill="auto" w:val="clear"/>
        </w:rPr>
      </w:pPr>
      <w:r>
        <w:rPr>
          <w:rFonts w:ascii="Calibri" w:hAnsi="Calibri" w:cs="Calibri" w:eastAsia="Calibri"/>
          <w:color w:val="2A2A2A"/>
          <w:spacing w:val="0"/>
          <w:position w:val="0"/>
          <w:sz w:val="24"/>
          <w:shd w:fill="auto" w:val="clear"/>
        </w:rPr>
        <w:t xml:space="preserve">An empathy map is a simple, easy-to-digest visual that captures knowledge about a user’s behaviours and attitudes. </w:t>
      </w:r>
    </w:p>
    <w:p>
      <w:pPr>
        <w:spacing w:before="0" w:after="0" w:line="240"/>
        <w:ind w:right="0" w:left="0" w:firstLine="0"/>
        <w:jc w:val="both"/>
        <w:rPr>
          <w:rFonts w:ascii="Calibri" w:hAnsi="Calibri" w:cs="Calibri" w:eastAsia="Calibri"/>
          <w:color w:val="2A2A2A"/>
          <w:spacing w:val="0"/>
          <w:position w:val="0"/>
          <w:sz w:val="24"/>
          <w:shd w:fill="auto" w:val="clear"/>
        </w:rPr>
      </w:pPr>
    </w:p>
    <w:p>
      <w:pPr>
        <w:spacing w:before="0" w:after="0" w:line="240"/>
        <w:ind w:right="0" w:left="0" w:firstLine="0"/>
        <w:jc w:val="both"/>
        <w:rPr>
          <w:rFonts w:ascii="Calibri" w:hAnsi="Calibri" w:cs="Calibri" w:eastAsia="Calibri"/>
          <w:color w:val="2A2A2A"/>
          <w:spacing w:val="0"/>
          <w:position w:val="0"/>
          <w:sz w:val="24"/>
          <w:shd w:fill="auto" w:val="clear"/>
        </w:rPr>
      </w:pPr>
      <w:r>
        <w:rPr>
          <w:rFonts w:ascii="Calibri" w:hAnsi="Calibri" w:cs="Calibri" w:eastAsia="Calibri"/>
          <w:color w:val="2A2A2A"/>
          <w:spacing w:val="0"/>
          <w:position w:val="0"/>
          <w:sz w:val="24"/>
          <w:shd w:fill="auto" w:val="clear"/>
        </w:rPr>
        <w:t xml:space="preserve">It is a useful tool to helps teams better understand their users.</w:t>
      </w:r>
    </w:p>
    <w:p>
      <w:pPr>
        <w:spacing w:before="0" w:after="160" w:line="259"/>
        <w:ind w:right="0" w:left="0" w:firstLine="0"/>
        <w:jc w:val="both"/>
        <w:rPr>
          <w:rFonts w:ascii="Calibri" w:hAnsi="Calibri" w:cs="Calibri" w:eastAsia="Calibri"/>
          <w:color w:val="2A2A2A"/>
          <w:spacing w:val="0"/>
          <w:position w:val="0"/>
          <w:sz w:val="24"/>
          <w:shd w:fill="auto" w:val="clear"/>
        </w:rPr>
      </w:pPr>
      <w:r>
        <w:rPr>
          <w:rFonts w:ascii="Calibri" w:hAnsi="Calibri" w:cs="Calibri" w:eastAsia="Calibri"/>
          <w:color w:val="2A2A2A"/>
          <w:spacing w:val="0"/>
          <w:position w:val="0"/>
          <w:sz w:val="24"/>
          <w:shd w:fill="auto" w:val="clear"/>
        </w:rPr>
        <w:t xml:space="preserve">Creating an effective solution requires understanding the true problem and the person who is experiencing it. The exercise of creating the map helps participants consider things from the user’s perspective along with his or her goals and challenges.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664" w:dyaOrig="5260">
          <v:rect xmlns:o="urn:schemas-microsoft-com:office:office" xmlns:v="urn:schemas-microsoft-com:vml" id="rectole0000000000" style="width:433.200000pt;height:263.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