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2AAA3" w14:textId="6784C00E" w:rsidR="00AC72B9" w:rsidRPr="000031E0" w:rsidRDefault="000031E0" w:rsidP="000031E0">
      <w:pPr>
        <w:tabs>
          <w:tab w:val="left" w:pos="2490"/>
        </w:tabs>
        <w:jc w:val="center"/>
        <w:rPr>
          <w:color w:val="365F91" w:themeColor="accent1" w:themeShade="BF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5AB612" wp14:editId="0732E07F">
            <wp:simplePos x="0" y="0"/>
            <wp:positionH relativeFrom="column">
              <wp:posOffset>-352425</wp:posOffset>
            </wp:positionH>
            <wp:positionV relativeFrom="page">
              <wp:posOffset>2409825</wp:posOffset>
            </wp:positionV>
            <wp:extent cx="6638925" cy="5676900"/>
            <wp:effectExtent l="0" t="0" r="0" b="0"/>
            <wp:wrapTight wrapText="bothSides">
              <wp:wrapPolygon edited="0">
                <wp:start x="0" y="0"/>
                <wp:lineTo x="0" y="21528"/>
                <wp:lineTo x="21569" y="21528"/>
                <wp:lineTo x="21569" y="0"/>
                <wp:lineTo x="0" y="0"/>
              </wp:wrapPolygon>
            </wp:wrapTight>
            <wp:docPr id="2" name="Picture 2" descr="Leak Detection System for Long-Distance Onshore and Offshore Gas Pipeline  Using Acoustic Emission Technology. A Review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k Detection System for Long-Distance Onshore and Offshore Gas Pipeline  Using Acoustic Emission Technology. A Review | SpringerLin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31E0">
        <w:rPr>
          <w:color w:val="365F91" w:themeColor="accent1" w:themeShade="BF"/>
          <w:sz w:val="48"/>
          <w:szCs w:val="48"/>
        </w:rPr>
        <w:t>Solution architecture for gas leakage monitoring and alerting system</w:t>
      </w:r>
      <w:bookmarkStart w:id="0" w:name="_GoBack"/>
      <w:bookmarkEnd w:id="0"/>
    </w:p>
    <w:sectPr w:rsidR="00AC72B9" w:rsidRPr="00003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E0"/>
    <w:rsid w:val="000031E0"/>
    <w:rsid w:val="00AC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87B2"/>
  <w15:chartTrackingRefBased/>
  <w15:docId w15:val="{43135AFA-477A-4B71-810F-A316BABD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2022-10-01T09:25:00Z</dcterms:created>
  <dcterms:modified xsi:type="dcterms:W3CDTF">2022-10-01T09:29:00Z</dcterms:modified>
</cp:coreProperties>
</file>