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</w:t>
            </w:r>
            <w:r w:rsidDel="00000000" w:rsidR="00000000" w:rsidRPr="00000000">
              <w:rPr>
                <w:b w:val="1"/>
                <w:color w:val="35475c"/>
                <w:sz w:val="17"/>
                <w:szCs w:val="17"/>
                <w:highlight w:val="white"/>
                <w:rtl w:val="0"/>
              </w:rPr>
              <w:t xml:space="preserve">Early Detection of Chronic Kidney Disease using Machine Learning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50" w:before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52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4050" cy="1857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