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ABE687" w14:textId="77777777" w:rsidR="00E13E35" w:rsidRDefault="00E13E35">
      <w:pPr>
        <w:widowControl w:val="0"/>
        <w:pBdr>
          <w:top w:val="nil"/>
          <w:left w:val="nil"/>
          <w:bottom w:val="nil"/>
          <w:right w:val="nil"/>
          <w:between w:val="nil"/>
        </w:pBdr>
        <w:spacing w:after="0" w:line="276" w:lineRule="auto"/>
        <w:ind w:left="0" w:firstLine="0"/>
        <w:rPr>
          <w:rFonts w:ascii="Arial" w:eastAsia="Arial" w:hAnsi="Arial" w:cs="Arial"/>
        </w:rPr>
      </w:pPr>
    </w:p>
    <w:tbl>
      <w:tblPr>
        <w:tblStyle w:val="a"/>
        <w:tblW w:w="8460" w:type="dxa"/>
        <w:tblLayout w:type="fixed"/>
        <w:tblLook w:val="0400" w:firstRow="0" w:lastRow="0" w:firstColumn="0" w:lastColumn="0" w:noHBand="0" w:noVBand="1"/>
      </w:tblPr>
      <w:tblGrid>
        <w:gridCol w:w="4220"/>
        <w:gridCol w:w="4240"/>
      </w:tblGrid>
      <w:tr w:rsidR="00E13E35" w14:paraId="48A985A6" w14:textId="77777777">
        <w:trPr>
          <w:trHeight w:val="299"/>
        </w:trPr>
        <w:tc>
          <w:tcPr>
            <w:tcW w:w="4220" w:type="dxa"/>
            <w:tcBorders>
              <w:top w:val="single" w:sz="12" w:space="0" w:color="000000"/>
              <w:left w:val="single" w:sz="12" w:space="0" w:color="000000"/>
              <w:bottom w:val="single" w:sz="12" w:space="0" w:color="000000"/>
              <w:right w:val="single" w:sz="12" w:space="0" w:color="000000"/>
            </w:tcBorders>
          </w:tcPr>
          <w:p w14:paraId="58B7A774" w14:textId="77777777" w:rsidR="00E13E35" w:rsidRDefault="007A00C0">
            <w:pPr>
              <w:ind w:left="104" w:firstLine="0"/>
            </w:pPr>
            <w:r>
              <w:t>Date</w:t>
            </w:r>
          </w:p>
        </w:tc>
        <w:tc>
          <w:tcPr>
            <w:tcW w:w="4240" w:type="dxa"/>
            <w:tcBorders>
              <w:top w:val="single" w:sz="12" w:space="0" w:color="000000"/>
              <w:left w:val="single" w:sz="12" w:space="0" w:color="000000"/>
              <w:bottom w:val="single" w:sz="12" w:space="0" w:color="000000"/>
              <w:right w:val="single" w:sz="12" w:space="0" w:color="000000"/>
            </w:tcBorders>
          </w:tcPr>
          <w:p w14:paraId="189FE1E3" w14:textId="77777777" w:rsidR="00E13E35" w:rsidRDefault="007A00C0">
            <w:pPr>
              <w:ind w:left="113" w:firstLine="0"/>
            </w:pPr>
            <w:r>
              <w:t>02 October 2022</w:t>
            </w:r>
          </w:p>
        </w:tc>
      </w:tr>
      <w:tr w:rsidR="00E13E35" w14:paraId="32F5A986" w14:textId="77777777">
        <w:trPr>
          <w:trHeight w:val="320"/>
        </w:trPr>
        <w:tc>
          <w:tcPr>
            <w:tcW w:w="4220" w:type="dxa"/>
            <w:tcBorders>
              <w:top w:val="single" w:sz="12" w:space="0" w:color="000000"/>
              <w:left w:val="single" w:sz="12" w:space="0" w:color="000000"/>
              <w:bottom w:val="single" w:sz="12" w:space="0" w:color="000000"/>
              <w:right w:val="single" w:sz="12" w:space="0" w:color="000000"/>
            </w:tcBorders>
          </w:tcPr>
          <w:p w14:paraId="2A791662" w14:textId="77777777" w:rsidR="00E13E35" w:rsidRDefault="007A00C0">
            <w:pPr>
              <w:ind w:left="104" w:firstLine="0"/>
            </w:pPr>
            <w:r>
              <w:t>Team ID</w:t>
            </w:r>
          </w:p>
        </w:tc>
        <w:tc>
          <w:tcPr>
            <w:tcW w:w="4240" w:type="dxa"/>
            <w:tcBorders>
              <w:top w:val="single" w:sz="12" w:space="0" w:color="000000"/>
              <w:left w:val="single" w:sz="12" w:space="0" w:color="000000"/>
              <w:bottom w:val="single" w:sz="12" w:space="0" w:color="000000"/>
              <w:right w:val="single" w:sz="12" w:space="0" w:color="000000"/>
            </w:tcBorders>
          </w:tcPr>
          <w:p w14:paraId="025C88B8" w14:textId="77777777" w:rsidR="00E13E35" w:rsidRDefault="007A00C0">
            <w:r>
              <w:rPr>
                <w:color w:val="24292F"/>
                <w:highlight w:val="white"/>
              </w:rPr>
              <w:t xml:space="preserve">  PNT2022TMID04128</w:t>
            </w:r>
          </w:p>
        </w:tc>
      </w:tr>
      <w:tr w:rsidR="00E13E35" w14:paraId="7B1E1E85" w14:textId="77777777">
        <w:trPr>
          <w:trHeight w:val="619"/>
        </w:trPr>
        <w:tc>
          <w:tcPr>
            <w:tcW w:w="4220" w:type="dxa"/>
            <w:tcBorders>
              <w:top w:val="single" w:sz="12" w:space="0" w:color="000000"/>
              <w:left w:val="single" w:sz="12" w:space="0" w:color="000000"/>
              <w:bottom w:val="single" w:sz="12" w:space="0" w:color="000000"/>
              <w:right w:val="single" w:sz="12" w:space="0" w:color="000000"/>
            </w:tcBorders>
          </w:tcPr>
          <w:p w14:paraId="157559BE" w14:textId="77777777" w:rsidR="00E13E35" w:rsidRDefault="007A00C0">
            <w:pPr>
              <w:ind w:left="104" w:firstLine="0"/>
            </w:pPr>
            <w:r>
              <w:t>Project Name</w:t>
            </w:r>
          </w:p>
        </w:tc>
        <w:tc>
          <w:tcPr>
            <w:tcW w:w="4240" w:type="dxa"/>
            <w:tcBorders>
              <w:top w:val="single" w:sz="12" w:space="0" w:color="000000"/>
              <w:left w:val="single" w:sz="12" w:space="0" w:color="000000"/>
              <w:bottom w:val="single" w:sz="12" w:space="0" w:color="000000"/>
              <w:right w:val="single" w:sz="12" w:space="0" w:color="000000"/>
            </w:tcBorders>
          </w:tcPr>
          <w:p w14:paraId="52009342" w14:textId="77777777" w:rsidR="00E13E35" w:rsidRDefault="007A00C0">
            <w:pPr>
              <w:ind w:left="113" w:firstLine="0"/>
            </w:pPr>
            <w:r>
              <w:t>Emerging methods for early detection of forest fires.</w:t>
            </w:r>
          </w:p>
        </w:tc>
      </w:tr>
      <w:tr w:rsidR="00E13E35" w14:paraId="59C5AA64" w14:textId="77777777">
        <w:trPr>
          <w:trHeight w:val="320"/>
        </w:trPr>
        <w:tc>
          <w:tcPr>
            <w:tcW w:w="4220" w:type="dxa"/>
            <w:tcBorders>
              <w:top w:val="single" w:sz="12" w:space="0" w:color="000000"/>
              <w:left w:val="single" w:sz="12" w:space="0" w:color="000000"/>
              <w:bottom w:val="single" w:sz="12" w:space="0" w:color="000000"/>
              <w:right w:val="single" w:sz="12" w:space="0" w:color="000000"/>
            </w:tcBorders>
          </w:tcPr>
          <w:p w14:paraId="4D85C276" w14:textId="77777777" w:rsidR="00E13E35" w:rsidRDefault="007A00C0">
            <w:pPr>
              <w:ind w:left="104" w:firstLine="0"/>
            </w:pPr>
            <w:r>
              <w:t>Team Leader</w:t>
            </w:r>
          </w:p>
        </w:tc>
        <w:tc>
          <w:tcPr>
            <w:tcW w:w="4240" w:type="dxa"/>
            <w:tcBorders>
              <w:top w:val="single" w:sz="12" w:space="0" w:color="000000"/>
              <w:left w:val="single" w:sz="12" w:space="0" w:color="000000"/>
              <w:bottom w:val="single" w:sz="12" w:space="0" w:color="000000"/>
              <w:right w:val="single" w:sz="12" w:space="0" w:color="000000"/>
            </w:tcBorders>
          </w:tcPr>
          <w:p w14:paraId="1F82034F" w14:textId="77777777" w:rsidR="00E13E35" w:rsidRDefault="007A00C0">
            <w:pPr>
              <w:ind w:left="0" w:firstLine="0"/>
            </w:pPr>
            <w:r>
              <w:t xml:space="preserve"> </w:t>
            </w:r>
            <w:r>
              <w:rPr>
                <w:rFonts w:ascii="Quattrocento Sans" w:eastAsia="Quattrocento Sans" w:hAnsi="Quattrocento Sans" w:cs="Quattrocento Sans"/>
                <w:color w:val="24292F"/>
                <w:highlight w:val="white"/>
              </w:rPr>
              <w:t xml:space="preserve"> </w:t>
            </w:r>
            <w:proofErr w:type="spellStart"/>
            <w:r>
              <w:rPr>
                <w:color w:val="24292F"/>
                <w:highlight w:val="white"/>
              </w:rPr>
              <w:t>Tejaswini</w:t>
            </w:r>
            <w:proofErr w:type="spellEnd"/>
            <w:r>
              <w:rPr>
                <w:color w:val="24292F"/>
                <w:highlight w:val="white"/>
              </w:rPr>
              <w:t xml:space="preserve"> </w:t>
            </w:r>
            <w:proofErr w:type="gramStart"/>
            <w:r>
              <w:rPr>
                <w:color w:val="24292F"/>
                <w:highlight w:val="white"/>
              </w:rPr>
              <w:t>K.G</w:t>
            </w:r>
            <w:proofErr w:type="gramEnd"/>
          </w:p>
        </w:tc>
      </w:tr>
      <w:tr w:rsidR="00E13E35" w14:paraId="06B6126C" w14:textId="77777777">
        <w:trPr>
          <w:trHeight w:val="519"/>
        </w:trPr>
        <w:tc>
          <w:tcPr>
            <w:tcW w:w="4220" w:type="dxa"/>
            <w:tcBorders>
              <w:top w:val="single" w:sz="12" w:space="0" w:color="000000"/>
              <w:left w:val="single" w:sz="12" w:space="0" w:color="000000"/>
              <w:bottom w:val="single" w:sz="12" w:space="0" w:color="000000"/>
              <w:right w:val="single" w:sz="12" w:space="0" w:color="000000"/>
            </w:tcBorders>
          </w:tcPr>
          <w:p w14:paraId="0F269D1E" w14:textId="77777777" w:rsidR="00E13E35" w:rsidRDefault="007A00C0">
            <w:pPr>
              <w:ind w:left="104" w:firstLine="0"/>
            </w:pPr>
            <w:r>
              <w:t>Team Mates</w:t>
            </w:r>
          </w:p>
        </w:tc>
        <w:tc>
          <w:tcPr>
            <w:tcW w:w="4240" w:type="dxa"/>
            <w:tcBorders>
              <w:top w:val="single" w:sz="12" w:space="0" w:color="000000"/>
              <w:left w:val="single" w:sz="12" w:space="0" w:color="000000"/>
              <w:bottom w:val="single" w:sz="12" w:space="0" w:color="000000"/>
              <w:right w:val="single" w:sz="12" w:space="0" w:color="000000"/>
            </w:tcBorders>
          </w:tcPr>
          <w:p w14:paraId="576632C2" w14:textId="77777777" w:rsidR="00E13E35" w:rsidRDefault="007A00C0">
            <w:pPr>
              <w:pBdr>
                <w:top w:val="nil"/>
                <w:left w:val="nil"/>
                <w:bottom w:val="nil"/>
                <w:right w:val="nil"/>
                <w:between w:val="nil"/>
              </w:pBdr>
              <w:shd w:val="clear" w:color="auto" w:fill="FFFFFF"/>
              <w:spacing w:before="240" w:after="240"/>
              <w:ind w:left="0" w:firstLine="0"/>
              <w:rPr>
                <w:color w:val="24292F"/>
              </w:rPr>
            </w:pPr>
            <w:r>
              <w:rPr>
                <w:color w:val="24292F"/>
              </w:rPr>
              <w:t xml:space="preserve">  </w:t>
            </w:r>
            <w:proofErr w:type="spellStart"/>
            <w:proofErr w:type="gramStart"/>
            <w:r>
              <w:rPr>
                <w:color w:val="24292F"/>
              </w:rPr>
              <w:t>Suchitra.V,Vallimayila.R</w:t>
            </w:r>
            <w:proofErr w:type="gramEnd"/>
            <w:r>
              <w:rPr>
                <w:color w:val="24292F"/>
              </w:rPr>
              <w:t>,Swetha.S</w:t>
            </w:r>
            <w:proofErr w:type="spellEnd"/>
          </w:p>
        </w:tc>
      </w:tr>
      <w:tr w:rsidR="00E13E35" w14:paraId="3E6DA8A4" w14:textId="77777777">
        <w:trPr>
          <w:trHeight w:val="259"/>
        </w:trPr>
        <w:tc>
          <w:tcPr>
            <w:tcW w:w="4220" w:type="dxa"/>
            <w:tcBorders>
              <w:top w:val="single" w:sz="12" w:space="0" w:color="000000"/>
              <w:left w:val="single" w:sz="12" w:space="0" w:color="000000"/>
              <w:bottom w:val="single" w:sz="12" w:space="0" w:color="000000"/>
              <w:right w:val="single" w:sz="12" w:space="0" w:color="000000"/>
            </w:tcBorders>
          </w:tcPr>
          <w:p w14:paraId="11ED79D3" w14:textId="77777777" w:rsidR="00E13E35" w:rsidRDefault="007A00C0">
            <w:pPr>
              <w:ind w:left="104" w:firstLine="0"/>
            </w:pPr>
            <w:r>
              <w:t>Maximum Marks</w:t>
            </w:r>
          </w:p>
        </w:tc>
        <w:tc>
          <w:tcPr>
            <w:tcW w:w="4240" w:type="dxa"/>
            <w:tcBorders>
              <w:top w:val="single" w:sz="12" w:space="0" w:color="000000"/>
              <w:left w:val="single" w:sz="12" w:space="0" w:color="000000"/>
              <w:bottom w:val="single" w:sz="12" w:space="0" w:color="000000"/>
              <w:right w:val="single" w:sz="12" w:space="0" w:color="000000"/>
            </w:tcBorders>
          </w:tcPr>
          <w:p w14:paraId="5E675D28" w14:textId="77777777" w:rsidR="00E13E35" w:rsidRDefault="007A00C0">
            <w:pPr>
              <w:ind w:left="113" w:firstLine="0"/>
            </w:pPr>
            <w:r>
              <w:t>2 Marks</w:t>
            </w:r>
          </w:p>
        </w:tc>
      </w:tr>
    </w:tbl>
    <w:p w14:paraId="0FEB5EA4" w14:textId="77777777" w:rsidR="00E13E35" w:rsidRDefault="007A00C0">
      <w:pPr>
        <w:spacing w:after="0"/>
        <w:ind w:left="3163" w:right="2892" w:hanging="125"/>
      </w:pPr>
      <w:r>
        <w:rPr>
          <w:b/>
          <w:sz w:val="26"/>
          <w:szCs w:val="26"/>
        </w:rPr>
        <w:t>Project Design Phase I Proposed Solution</w:t>
      </w:r>
    </w:p>
    <w:p w14:paraId="539A82DB" w14:textId="77777777" w:rsidR="00E13E35" w:rsidRDefault="007A00C0">
      <w:pPr>
        <w:pBdr>
          <w:top w:val="nil"/>
          <w:left w:val="nil"/>
          <w:bottom w:val="nil"/>
          <w:right w:val="nil"/>
          <w:between w:val="nil"/>
        </w:pBdr>
        <w:spacing w:after="0" w:line="240" w:lineRule="auto"/>
        <w:rPr>
          <w:b/>
          <w:sz w:val="26"/>
          <w:szCs w:val="26"/>
        </w:rPr>
      </w:pPr>
      <w:r>
        <w:rPr>
          <w:b/>
          <w:sz w:val="26"/>
          <w:szCs w:val="26"/>
        </w:rPr>
        <w:t xml:space="preserve">Proposed Solution Template: </w:t>
      </w:r>
    </w:p>
    <w:p w14:paraId="699AFE1F" w14:textId="77777777" w:rsidR="00E13E35" w:rsidRDefault="007A00C0">
      <w:pPr>
        <w:pBdr>
          <w:top w:val="nil"/>
          <w:left w:val="nil"/>
          <w:bottom w:val="nil"/>
          <w:right w:val="nil"/>
          <w:between w:val="nil"/>
        </w:pBdr>
        <w:spacing w:after="0" w:line="240" w:lineRule="auto"/>
        <w:rPr>
          <w:b/>
          <w:sz w:val="26"/>
          <w:szCs w:val="26"/>
        </w:rPr>
      </w:pPr>
      <w:r>
        <w:t>Project team shall fill the following information in the proposed solution template.</w:t>
      </w:r>
    </w:p>
    <w:tbl>
      <w:tblPr>
        <w:tblStyle w:val="a0"/>
        <w:tblW w:w="8500" w:type="dxa"/>
        <w:tblLayout w:type="fixed"/>
        <w:tblLook w:val="0400" w:firstRow="0" w:lastRow="0" w:firstColumn="0" w:lastColumn="0" w:noHBand="0" w:noVBand="1"/>
      </w:tblPr>
      <w:tblGrid>
        <w:gridCol w:w="840"/>
        <w:gridCol w:w="3420"/>
        <w:gridCol w:w="4240"/>
      </w:tblGrid>
      <w:tr w:rsidR="00E13E35" w14:paraId="252E209D" w14:textId="77777777">
        <w:trPr>
          <w:trHeight w:val="539"/>
        </w:trPr>
        <w:tc>
          <w:tcPr>
            <w:tcW w:w="840" w:type="dxa"/>
            <w:tcBorders>
              <w:top w:val="single" w:sz="12" w:space="0" w:color="000000"/>
              <w:left w:val="single" w:sz="12" w:space="0" w:color="000000"/>
              <w:bottom w:val="single" w:sz="12" w:space="0" w:color="000000"/>
              <w:right w:val="single" w:sz="12" w:space="0" w:color="000000"/>
            </w:tcBorders>
          </w:tcPr>
          <w:p w14:paraId="7A13E10C" w14:textId="77777777" w:rsidR="00E13E35" w:rsidRDefault="007A00C0">
            <w:pPr>
              <w:ind w:left="106" w:firstLine="0"/>
            </w:pPr>
            <w:proofErr w:type="spellStart"/>
            <w:r>
              <w:rPr>
                <w:b/>
              </w:rPr>
              <w:t>S.No</w:t>
            </w:r>
            <w:proofErr w:type="spellEnd"/>
            <w:r>
              <w:rPr>
                <w:rFonts w:ascii="Arial" w:eastAsia="Arial" w:hAnsi="Arial" w:cs="Arial"/>
                <w:b/>
              </w:rPr>
              <w:t>.</w:t>
            </w:r>
          </w:p>
        </w:tc>
        <w:tc>
          <w:tcPr>
            <w:tcW w:w="3420" w:type="dxa"/>
            <w:tcBorders>
              <w:top w:val="single" w:sz="12" w:space="0" w:color="000000"/>
              <w:left w:val="single" w:sz="12" w:space="0" w:color="000000"/>
              <w:bottom w:val="single" w:sz="12" w:space="0" w:color="000000"/>
              <w:right w:val="single" w:sz="12" w:space="0" w:color="000000"/>
            </w:tcBorders>
          </w:tcPr>
          <w:p w14:paraId="67AD77E0" w14:textId="77777777" w:rsidR="00E13E35" w:rsidRDefault="007A00C0">
            <w:pPr>
              <w:ind w:left="106" w:firstLine="0"/>
            </w:pPr>
            <w:r>
              <w:rPr>
                <w:b/>
              </w:rPr>
              <w:t>Parameter</w:t>
            </w:r>
          </w:p>
        </w:tc>
        <w:tc>
          <w:tcPr>
            <w:tcW w:w="4240" w:type="dxa"/>
            <w:tcBorders>
              <w:top w:val="single" w:sz="12" w:space="0" w:color="000000"/>
              <w:left w:val="single" w:sz="12" w:space="0" w:color="000000"/>
              <w:bottom w:val="single" w:sz="12" w:space="0" w:color="000000"/>
              <w:right w:val="single" w:sz="12" w:space="0" w:color="000000"/>
            </w:tcBorders>
          </w:tcPr>
          <w:p w14:paraId="04DCC996" w14:textId="77777777" w:rsidR="00E13E35" w:rsidRDefault="007A00C0">
            <w:pPr>
              <w:ind w:left="120" w:firstLine="0"/>
            </w:pPr>
            <w:r>
              <w:rPr>
                <w:b/>
              </w:rPr>
              <w:t>Description</w:t>
            </w:r>
          </w:p>
        </w:tc>
      </w:tr>
      <w:tr w:rsidR="00E13E35" w14:paraId="410AFD4B" w14:textId="77777777">
        <w:trPr>
          <w:trHeight w:val="944"/>
        </w:trPr>
        <w:tc>
          <w:tcPr>
            <w:tcW w:w="840" w:type="dxa"/>
            <w:tcBorders>
              <w:top w:val="single" w:sz="12" w:space="0" w:color="000000"/>
              <w:left w:val="single" w:sz="12" w:space="0" w:color="000000"/>
              <w:bottom w:val="single" w:sz="12" w:space="0" w:color="000000"/>
              <w:right w:val="single" w:sz="12" w:space="0" w:color="000000"/>
            </w:tcBorders>
          </w:tcPr>
          <w:p w14:paraId="75A5E573" w14:textId="77777777" w:rsidR="00E13E35" w:rsidRDefault="007A00C0">
            <w:pPr>
              <w:ind w:left="64" w:firstLine="0"/>
              <w:jc w:val="center"/>
            </w:pPr>
            <w:r>
              <w:rPr>
                <w:rFonts w:ascii="Arial" w:eastAsia="Arial" w:hAnsi="Arial" w:cs="Arial"/>
                <w:sz w:val="20"/>
                <w:szCs w:val="20"/>
              </w:rPr>
              <w:t>1.</w:t>
            </w:r>
          </w:p>
        </w:tc>
        <w:tc>
          <w:tcPr>
            <w:tcW w:w="3420" w:type="dxa"/>
            <w:tcBorders>
              <w:top w:val="single" w:sz="12" w:space="0" w:color="000000"/>
              <w:left w:val="single" w:sz="12" w:space="0" w:color="000000"/>
              <w:bottom w:val="single" w:sz="12" w:space="0" w:color="000000"/>
              <w:right w:val="single" w:sz="12" w:space="0" w:color="000000"/>
            </w:tcBorders>
          </w:tcPr>
          <w:p w14:paraId="78605261" w14:textId="77777777" w:rsidR="00E13E35" w:rsidRDefault="007A00C0">
            <w:pPr>
              <w:ind w:left="106" w:right="875" w:firstLine="0"/>
            </w:pPr>
            <w:r>
              <w:rPr>
                <w:b/>
                <w:color w:val="202020"/>
                <w:sz w:val="26"/>
                <w:szCs w:val="26"/>
              </w:rPr>
              <w:t>Problem Statement (Problem to be solved)</w:t>
            </w:r>
          </w:p>
        </w:tc>
        <w:tc>
          <w:tcPr>
            <w:tcW w:w="4240" w:type="dxa"/>
            <w:tcBorders>
              <w:top w:val="single" w:sz="12" w:space="0" w:color="000000"/>
              <w:left w:val="single" w:sz="12" w:space="0" w:color="000000"/>
              <w:bottom w:val="single" w:sz="12" w:space="0" w:color="000000"/>
              <w:right w:val="single" w:sz="12" w:space="0" w:color="000000"/>
            </w:tcBorders>
          </w:tcPr>
          <w:p w14:paraId="224538C5" w14:textId="77777777" w:rsidR="00E13E35" w:rsidRDefault="007A00C0">
            <w:pPr>
              <w:pBdr>
                <w:top w:val="nil"/>
                <w:left w:val="nil"/>
                <w:bottom w:val="nil"/>
                <w:right w:val="nil"/>
                <w:between w:val="nil"/>
              </w:pBdr>
              <w:ind w:left="0" w:firstLine="0"/>
              <w:rPr>
                <w:color w:val="0E101A"/>
              </w:rPr>
            </w:pPr>
            <w:r>
              <w:rPr>
                <w:color w:val="0E101A"/>
              </w:rPr>
              <w:t>Wildfires can have immediate and long-term effects on the quality of rivers, lakes, and streams. The most noticeable impact of wildfires is s</w:t>
            </w:r>
            <w:r>
              <w:rPr>
                <w:sz w:val="24"/>
                <w:szCs w:val="24"/>
              </w:rPr>
              <w:t>tormwater runoff</w:t>
            </w:r>
            <w:r>
              <w:rPr>
                <w:i/>
                <w:color w:val="0E101A"/>
              </w:rPr>
              <w:t>.</w:t>
            </w:r>
          </w:p>
          <w:p w14:paraId="549F95D6" w14:textId="77777777" w:rsidR="00E13E35" w:rsidRDefault="007A00C0">
            <w:pPr>
              <w:pBdr>
                <w:top w:val="nil"/>
                <w:left w:val="nil"/>
                <w:bottom w:val="nil"/>
                <w:right w:val="nil"/>
                <w:between w:val="nil"/>
              </w:pBdr>
              <w:ind w:left="0" w:firstLine="0"/>
              <w:rPr>
                <w:color w:val="0E101A"/>
              </w:rPr>
            </w:pPr>
            <w:r>
              <w:rPr>
                <w:color w:val="0E101A"/>
              </w:rPr>
              <w:t>Depending on the temperature and time of year a wildfire occurs, vegetation can be significantly impacted. </w:t>
            </w:r>
          </w:p>
          <w:p w14:paraId="09441C65" w14:textId="77777777" w:rsidR="00E13E35" w:rsidRDefault="007A00C0">
            <w:pPr>
              <w:pBdr>
                <w:top w:val="nil"/>
                <w:left w:val="nil"/>
                <w:bottom w:val="nil"/>
                <w:right w:val="nil"/>
                <w:between w:val="nil"/>
              </w:pBdr>
              <w:ind w:left="0" w:firstLine="0"/>
              <w:rPr>
                <w:color w:val="0E101A"/>
              </w:rPr>
            </w:pPr>
            <w:r>
              <w:rPr>
                <w:color w:val="0E101A"/>
              </w:rPr>
              <w:t>Plants on the forest floor or smaller trees are often destroyed by wildfires, while larger trees can survive as long as the fire does not spread into the tree canopy. </w:t>
            </w:r>
          </w:p>
          <w:p w14:paraId="15020684" w14:textId="77777777" w:rsidR="00E13E35" w:rsidRDefault="007A00C0">
            <w:pPr>
              <w:pBdr>
                <w:top w:val="nil"/>
                <w:left w:val="nil"/>
                <w:bottom w:val="nil"/>
                <w:right w:val="nil"/>
                <w:between w:val="nil"/>
              </w:pBdr>
              <w:ind w:left="0" w:firstLine="0"/>
              <w:rPr>
                <w:color w:val="0E101A"/>
              </w:rPr>
            </w:pPr>
            <w:r>
              <w:rPr>
                <w:color w:val="0E101A"/>
              </w:rPr>
              <w:t>The flames from these fires destroy the food source and homes of many animals, threatening their survival.</w:t>
            </w:r>
          </w:p>
          <w:p w14:paraId="09C0B5CC" w14:textId="77777777" w:rsidR="00E13E35" w:rsidRDefault="00E13E35">
            <w:pPr>
              <w:ind w:left="120" w:firstLine="0"/>
            </w:pPr>
          </w:p>
        </w:tc>
      </w:tr>
      <w:tr w:rsidR="00E13E35" w14:paraId="2BD2CD7A" w14:textId="77777777">
        <w:trPr>
          <w:trHeight w:val="1234"/>
        </w:trPr>
        <w:tc>
          <w:tcPr>
            <w:tcW w:w="840" w:type="dxa"/>
            <w:tcBorders>
              <w:top w:val="single" w:sz="12" w:space="0" w:color="000000"/>
              <w:left w:val="single" w:sz="12" w:space="0" w:color="000000"/>
              <w:bottom w:val="single" w:sz="12" w:space="0" w:color="000000"/>
              <w:right w:val="single" w:sz="12" w:space="0" w:color="000000"/>
            </w:tcBorders>
          </w:tcPr>
          <w:p w14:paraId="5DA40A33" w14:textId="77777777" w:rsidR="00E13E35" w:rsidRDefault="007A00C0">
            <w:pPr>
              <w:ind w:left="64" w:firstLine="0"/>
              <w:jc w:val="center"/>
            </w:pPr>
            <w:r>
              <w:rPr>
                <w:rFonts w:ascii="Arial" w:eastAsia="Arial" w:hAnsi="Arial" w:cs="Arial"/>
                <w:sz w:val="20"/>
                <w:szCs w:val="20"/>
              </w:rPr>
              <w:t>2.</w:t>
            </w:r>
          </w:p>
        </w:tc>
        <w:tc>
          <w:tcPr>
            <w:tcW w:w="3420" w:type="dxa"/>
            <w:tcBorders>
              <w:top w:val="single" w:sz="12" w:space="0" w:color="000000"/>
              <w:left w:val="single" w:sz="12" w:space="0" w:color="000000"/>
              <w:bottom w:val="single" w:sz="12" w:space="0" w:color="000000"/>
              <w:right w:val="single" w:sz="12" w:space="0" w:color="000000"/>
            </w:tcBorders>
          </w:tcPr>
          <w:p w14:paraId="79282C34" w14:textId="77777777" w:rsidR="00E13E35" w:rsidRDefault="007A00C0">
            <w:pPr>
              <w:ind w:left="106" w:firstLine="0"/>
            </w:pPr>
            <w:r>
              <w:rPr>
                <w:b/>
                <w:color w:val="202020"/>
                <w:sz w:val="26"/>
                <w:szCs w:val="26"/>
              </w:rPr>
              <w:t>Idea / Solution description</w:t>
            </w:r>
          </w:p>
        </w:tc>
        <w:tc>
          <w:tcPr>
            <w:tcW w:w="4240" w:type="dxa"/>
            <w:tcBorders>
              <w:top w:val="single" w:sz="12" w:space="0" w:color="000000"/>
              <w:left w:val="single" w:sz="12" w:space="0" w:color="000000"/>
              <w:bottom w:val="single" w:sz="12" w:space="0" w:color="000000"/>
              <w:right w:val="single" w:sz="12" w:space="0" w:color="000000"/>
            </w:tcBorders>
          </w:tcPr>
          <w:p w14:paraId="1534B364" w14:textId="77777777" w:rsidR="00E13E35" w:rsidRDefault="007A00C0">
            <w:pPr>
              <w:pBdr>
                <w:top w:val="nil"/>
                <w:left w:val="nil"/>
                <w:bottom w:val="nil"/>
                <w:right w:val="nil"/>
                <w:between w:val="nil"/>
              </w:pBdr>
              <w:ind w:left="0" w:firstLine="0"/>
              <w:rPr>
                <w:color w:val="0E101A"/>
              </w:rPr>
            </w:pPr>
            <w:r>
              <w:rPr>
                <w:color w:val="0E101A"/>
              </w:rPr>
              <w:t xml:space="preserve">Forest fires pose a serious threat to the environment because they harm the economy and the ecosystem. In order to fight against these disasters, it is necessary to adopt a comprehensive, multifaceted approach that enables continuous situational awareness and instant responsiveness. In this, we proposed a new approach for fire detection, in which modern technologies are used. In particular, we proposed a platform for Artificial Intelligence. The computer vision methods for recognition and detection of smoke and fire, are based on still images or the video input from the cameras. Deep learning method “convolution neural network” can be used for finding the amount of fire. This will enable the video surveillance systems in the forest to handle more complex situations in the real world. The accuracy is based on the algorithm which we </w:t>
            </w:r>
            <w:r>
              <w:rPr>
                <w:color w:val="0E101A"/>
              </w:rPr>
              <w:lastRenderedPageBreak/>
              <w:t>are going to use and the datasets and splitting them into train sets and test sets. </w:t>
            </w:r>
          </w:p>
          <w:p w14:paraId="21D2B768" w14:textId="77777777" w:rsidR="00E13E35" w:rsidRDefault="00E13E35">
            <w:pPr>
              <w:ind w:left="0" w:right="290" w:firstLine="0"/>
            </w:pPr>
          </w:p>
        </w:tc>
      </w:tr>
      <w:tr w:rsidR="00E13E35" w14:paraId="279A439A" w14:textId="77777777">
        <w:trPr>
          <w:trHeight w:val="2741"/>
        </w:trPr>
        <w:tc>
          <w:tcPr>
            <w:tcW w:w="840" w:type="dxa"/>
            <w:tcBorders>
              <w:top w:val="single" w:sz="12" w:space="0" w:color="000000"/>
              <w:left w:val="single" w:sz="12" w:space="0" w:color="000000"/>
              <w:bottom w:val="single" w:sz="12" w:space="0" w:color="000000"/>
              <w:right w:val="single" w:sz="12" w:space="0" w:color="000000"/>
            </w:tcBorders>
          </w:tcPr>
          <w:p w14:paraId="512179BE" w14:textId="77777777" w:rsidR="00E13E35" w:rsidRDefault="007A00C0">
            <w:pPr>
              <w:ind w:left="64" w:firstLine="0"/>
              <w:jc w:val="center"/>
            </w:pPr>
            <w:r>
              <w:rPr>
                <w:rFonts w:ascii="Arial" w:eastAsia="Arial" w:hAnsi="Arial" w:cs="Arial"/>
                <w:sz w:val="20"/>
                <w:szCs w:val="20"/>
              </w:rPr>
              <w:lastRenderedPageBreak/>
              <w:t>3.</w:t>
            </w:r>
          </w:p>
        </w:tc>
        <w:tc>
          <w:tcPr>
            <w:tcW w:w="3420" w:type="dxa"/>
            <w:tcBorders>
              <w:top w:val="single" w:sz="12" w:space="0" w:color="000000"/>
              <w:left w:val="single" w:sz="12" w:space="0" w:color="000000"/>
              <w:bottom w:val="single" w:sz="12" w:space="0" w:color="000000"/>
              <w:right w:val="single" w:sz="12" w:space="0" w:color="000000"/>
            </w:tcBorders>
          </w:tcPr>
          <w:p w14:paraId="0C483F40" w14:textId="77777777" w:rsidR="00E13E35" w:rsidRDefault="007A00C0">
            <w:pPr>
              <w:ind w:left="106" w:firstLine="0"/>
            </w:pPr>
            <w:r>
              <w:rPr>
                <w:b/>
                <w:color w:val="202020"/>
                <w:sz w:val="26"/>
                <w:szCs w:val="26"/>
              </w:rPr>
              <w:t>Novelty / Uniqueness</w:t>
            </w:r>
          </w:p>
        </w:tc>
        <w:tc>
          <w:tcPr>
            <w:tcW w:w="4240" w:type="dxa"/>
            <w:tcBorders>
              <w:top w:val="single" w:sz="12" w:space="0" w:color="000000"/>
              <w:left w:val="single" w:sz="12" w:space="0" w:color="000000"/>
              <w:bottom w:val="single" w:sz="12" w:space="0" w:color="000000"/>
              <w:right w:val="single" w:sz="12" w:space="0" w:color="000000"/>
            </w:tcBorders>
          </w:tcPr>
          <w:p w14:paraId="4AAF29D4" w14:textId="77777777" w:rsidR="00E13E35" w:rsidRDefault="007A00C0">
            <w:pPr>
              <w:pBdr>
                <w:top w:val="nil"/>
                <w:left w:val="nil"/>
                <w:bottom w:val="nil"/>
                <w:right w:val="nil"/>
                <w:between w:val="nil"/>
              </w:pBdr>
              <w:ind w:left="0" w:firstLine="0"/>
              <w:rPr>
                <w:color w:val="0E101A"/>
              </w:rPr>
            </w:pPr>
            <w:r>
              <w:rPr>
                <w:color w:val="0E101A"/>
              </w:rPr>
              <w:t>Due to the complex background and large Wildfire room image, sure wildfires pose difficulties in the identification process. Applying </w:t>
            </w:r>
            <w:r>
              <w:rPr>
                <w:b/>
                <w:color w:val="0E101A"/>
              </w:rPr>
              <w:t>convolutional neural network (CNN) </w:t>
            </w:r>
            <w:r>
              <w:rPr>
                <w:color w:val="0E101A"/>
              </w:rPr>
              <w:t>technology to image recognition can reduce visual impairment and randomness to a large extent in the feature extraction process and theoretically extract deeper features that could greatly improve the accuracy of flame image recognition.</w:t>
            </w:r>
          </w:p>
          <w:p w14:paraId="3CE490F8" w14:textId="77777777" w:rsidR="00E13E35" w:rsidRDefault="00E13E35">
            <w:pPr>
              <w:ind w:left="0" w:right="18" w:firstLine="0"/>
            </w:pPr>
          </w:p>
        </w:tc>
      </w:tr>
    </w:tbl>
    <w:p w14:paraId="642025B0" w14:textId="77777777" w:rsidR="00E13E35" w:rsidRDefault="00E13E35">
      <w:pPr>
        <w:widowControl w:val="0"/>
        <w:pBdr>
          <w:top w:val="nil"/>
          <w:left w:val="nil"/>
          <w:bottom w:val="nil"/>
          <w:right w:val="nil"/>
          <w:between w:val="nil"/>
        </w:pBdr>
        <w:spacing w:after="0" w:line="276" w:lineRule="auto"/>
        <w:ind w:left="0" w:firstLine="0"/>
      </w:pPr>
    </w:p>
    <w:tbl>
      <w:tblPr>
        <w:tblStyle w:val="a1"/>
        <w:tblW w:w="850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48"/>
        <w:gridCol w:w="3454"/>
        <w:gridCol w:w="4198"/>
      </w:tblGrid>
      <w:tr w:rsidR="00E13E35" w14:paraId="2D96C8EA" w14:textId="77777777">
        <w:trPr>
          <w:trHeight w:val="306"/>
        </w:trPr>
        <w:tc>
          <w:tcPr>
            <w:tcW w:w="848" w:type="dxa"/>
          </w:tcPr>
          <w:p w14:paraId="4052BA5D" w14:textId="77777777" w:rsidR="00E13E35" w:rsidRDefault="007A00C0">
            <w:pPr>
              <w:pBdr>
                <w:top w:val="nil"/>
                <w:left w:val="nil"/>
                <w:bottom w:val="nil"/>
                <w:right w:val="nil"/>
                <w:between w:val="nil"/>
              </w:pBdr>
              <w:ind w:left="0" w:firstLine="0"/>
              <w:jc w:val="center"/>
            </w:pPr>
            <w:r>
              <w:t>4.</w:t>
            </w:r>
          </w:p>
        </w:tc>
        <w:tc>
          <w:tcPr>
            <w:tcW w:w="3454" w:type="dxa"/>
          </w:tcPr>
          <w:p w14:paraId="40C44B11" w14:textId="77777777" w:rsidR="00E13E35" w:rsidRDefault="007A00C0">
            <w:pPr>
              <w:ind w:left="0" w:firstLine="0"/>
            </w:pPr>
            <w:r>
              <w:rPr>
                <w:b/>
                <w:color w:val="202020"/>
                <w:sz w:val="26"/>
                <w:szCs w:val="26"/>
              </w:rPr>
              <w:t>Social Impact / Customer</w:t>
            </w:r>
          </w:p>
          <w:p w14:paraId="45809761" w14:textId="77777777" w:rsidR="00E13E35" w:rsidRDefault="007A00C0">
            <w:pPr>
              <w:pBdr>
                <w:top w:val="nil"/>
                <w:left w:val="nil"/>
                <w:bottom w:val="nil"/>
                <w:right w:val="nil"/>
                <w:between w:val="nil"/>
              </w:pBdr>
              <w:ind w:left="0" w:firstLine="0"/>
            </w:pPr>
            <w:r>
              <w:rPr>
                <w:b/>
                <w:color w:val="202020"/>
                <w:sz w:val="26"/>
                <w:szCs w:val="26"/>
              </w:rPr>
              <w:t>Satisfaction</w:t>
            </w:r>
          </w:p>
        </w:tc>
        <w:tc>
          <w:tcPr>
            <w:tcW w:w="4198" w:type="dxa"/>
          </w:tcPr>
          <w:p w14:paraId="713C33A9" w14:textId="77777777" w:rsidR="00E13E35" w:rsidRDefault="007A00C0">
            <w:pPr>
              <w:pBdr>
                <w:top w:val="nil"/>
                <w:left w:val="nil"/>
                <w:bottom w:val="nil"/>
                <w:right w:val="nil"/>
                <w:between w:val="nil"/>
              </w:pBdr>
              <w:ind w:left="0" w:firstLine="0"/>
            </w:pPr>
            <w:r>
              <w:rPr>
                <w:color w:val="0E101A"/>
                <w:highlight w:val="white"/>
              </w:rPr>
              <w:t>A fire-detection system can reduce the emission of harmful combustion products and greenhouse gases by detecting fires fast and precisely (i.e., without sacrificing speed or setting off false alarms) and sending out early warning notifications. Systems for detection and alarm play a crucial role in your overall fire protection strategy. Early fire detection helps to conserve wildlife, limit ecological damage, and stop the loss of flora and fauna.</w:t>
            </w:r>
          </w:p>
        </w:tc>
      </w:tr>
      <w:tr w:rsidR="00E13E35" w14:paraId="0FE8B9F9" w14:textId="77777777">
        <w:trPr>
          <w:trHeight w:val="306"/>
        </w:trPr>
        <w:tc>
          <w:tcPr>
            <w:tcW w:w="848" w:type="dxa"/>
          </w:tcPr>
          <w:p w14:paraId="0CA68FDA" w14:textId="77777777" w:rsidR="00E13E35" w:rsidRDefault="007A00C0">
            <w:pPr>
              <w:pBdr>
                <w:top w:val="nil"/>
                <w:left w:val="nil"/>
                <w:bottom w:val="nil"/>
                <w:right w:val="nil"/>
                <w:between w:val="nil"/>
              </w:pBdr>
              <w:ind w:left="0" w:firstLine="0"/>
              <w:jc w:val="center"/>
            </w:pPr>
            <w:r>
              <w:t>5.</w:t>
            </w:r>
          </w:p>
        </w:tc>
        <w:tc>
          <w:tcPr>
            <w:tcW w:w="3454" w:type="dxa"/>
          </w:tcPr>
          <w:p w14:paraId="6CE965AD" w14:textId="77777777" w:rsidR="00E13E35" w:rsidRDefault="007A00C0">
            <w:pPr>
              <w:pBdr>
                <w:top w:val="nil"/>
                <w:left w:val="nil"/>
                <w:bottom w:val="nil"/>
                <w:right w:val="nil"/>
                <w:between w:val="nil"/>
              </w:pBdr>
              <w:ind w:left="0" w:firstLine="0"/>
            </w:pPr>
            <w:r>
              <w:rPr>
                <w:b/>
                <w:color w:val="202020"/>
                <w:sz w:val="26"/>
                <w:szCs w:val="26"/>
              </w:rPr>
              <w:t>Business Model (Revenue Model)</w:t>
            </w:r>
          </w:p>
        </w:tc>
        <w:tc>
          <w:tcPr>
            <w:tcW w:w="4198" w:type="dxa"/>
          </w:tcPr>
          <w:p w14:paraId="50EE82A0" w14:textId="77777777" w:rsidR="00E13E35" w:rsidRDefault="007A00C0">
            <w:pPr>
              <w:pBdr>
                <w:top w:val="nil"/>
                <w:left w:val="nil"/>
                <w:bottom w:val="nil"/>
                <w:right w:val="nil"/>
                <w:between w:val="nil"/>
              </w:pBdr>
              <w:ind w:left="0" w:firstLine="0"/>
              <w:rPr>
                <w:color w:val="0E101A"/>
              </w:rPr>
            </w:pPr>
            <w:r>
              <w:rPr>
                <w:color w:val="0E101A"/>
              </w:rPr>
              <w:t>Firefighters and the Forest Service can use this concept to help avoid disasters. India's annual losses from forest fires have been conservatively calculated at US$ 107 million (Rs 440 crores). We utilize a CNN model based on artificial intelligence to combat this. Subscription fees are CNN's main source of income. 50 percent of its overall revenue comes from subscription fees, and the remaining 50 percent comes from advertising and other revenue sources. CNN's primary source of income is through subscription and advertising payments.</w:t>
            </w:r>
          </w:p>
          <w:p w14:paraId="691619CD" w14:textId="77777777" w:rsidR="00E13E35" w:rsidRDefault="00E13E35">
            <w:pPr>
              <w:pBdr>
                <w:top w:val="nil"/>
                <w:left w:val="nil"/>
                <w:bottom w:val="nil"/>
                <w:right w:val="nil"/>
                <w:between w:val="nil"/>
              </w:pBdr>
              <w:ind w:left="0" w:firstLine="0"/>
            </w:pPr>
          </w:p>
        </w:tc>
      </w:tr>
      <w:tr w:rsidR="00E13E35" w14:paraId="2BD3E5ED" w14:textId="77777777">
        <w:trPr>
          <w:trHeight w:val="306"/>
        </w:trPr>
        <w:tc>
          <w:tcPr>
            <w:tcW w:w="848" w:type="dxa"/>
          </w:tcPr>
          <w:p w14:paraId="6E333988" w14:textId="77777777" w:rsidR="00E13E35" w:rsidRDefault="007A00C0">
            <w:pPr>
              <w:pBdr>
                <w:top w:val="nil"/>
                <w:left w:val="nil"/>
                <w:bottom w:val="nil"/>
                <w:right w:val="nil"/>
                <w:between w:val="nil"/>
              </w:pBdr>
              <w:ind w:left="0" w:firstLine="0"/>
              <w:jc w:val="center"/>
            </w:pPr>
            <w:r>
              <w:t>6.</w:t>
            </w:r>
          </w:p>
        </w:tc>
        <w:tc>
          <w:tcPr>
            <w:tcW w:w="3454" w:type="dxa"/>
          </w:tcPr>
          <w:p w14:paraId="3E32F976" w14:textId="77777777" w:rsidR="00E13E35" w:rsidRDefault="007A00C0">
            <w:pPr>
              <w:pBdr>
                <w:top w:val="nil"/>
                <w:left w:val="nil"/>
                <w:bottom w:val="nil"/>
                <w:right w:val="nil"/>
                <w:between w:val="nil"/>
              </w:pBdr>
              <w:ind w:left="0" w:firstLine="0"/>
            </w:pPr>
            <w:r>
              <w:rPr>
                <w:b/>
                <w:color w:val="202020"/>
                <w:sz w:val="26"/>
                <w:szCs w:val="26"/>
              </w:rPr>
              <w:t>Scalability of the Solution</w:t>
            </w:r>
          </w:p>
        </w:tc>
        <w:tc>
          <w:tcPr>
            <w:tcW w:w="4198" w:type="dxa"/>
          </w:tcPr>
          <w:p w14:paraId="449902CD" w14:textId="77777777" w:rsidR="00E13E35" w:rsidRDefault="007A00C0">
            <w:pPr>
              <w:pBdr>
                <w:top w:val="nil"/>
                <w:left w:val="nil"/>
                <w:bottom w:val="nil"/>
                <w:right w:val="nil"/>
                <w:between w:val="nil"/>
              </w:pBdr>
              <w:ind w:left="0" w:firstLine="0"/>
            </w:pPr>
            <w:r>
              <w:t>Each year, fires consume millions of hectares of forest. These fires spread quickly and consume a lot of space, emitting more carbon monoxide than cars. The expense of battling a fire can be drastically reduced by keeping an eye on potential danger areas and spotting fires early. This can also greatly limit the amount of potential damage.</w:t>
            </w:r>
          </w:p>
          <w:p w14:paraId="3D0D51A2" w14:textId="77777777" w:rsidR="00E13E35" w:rsidRDefault="00E13E35">
            <w:pPr>
              <w:pBdr>
                <w:top w:val="nil"/>
                <w:left w:val="nil"/>
                <w:bottom w:val="nil"/>
                <w:right w:val="nil"/>
                <w:between w:val="nil"/>
              </w:pBdr>
              <w:ind w:left="0" w:firstLine="0"/>
            </w:pPr>
          </w:p>
          <w:p w14:paraId="4301818D" w14:textId="77777777" w:rsidR="00E13E35" w:rsidRDefault="00E13E35">
            <w:pPr>
              <w:pBdr>
                <w:top w:val="nil"/>
                <w:left w:val="nil"/>
                <w:bottom w:val="nil"/>
                <w:right w:val="nil"/>
                <w:between w:val="nil"/>
              </w:pBdr>
              <w:ind w:left="0" w:firstLine="0"/>
            </w:pPr>
          </w:p>
        </w:tc>
      </w:tr>
    </w:tbl>
    <w:p w14:paraId="7B28778E" w14:textId="77777777" w:rsidR="00E13E35" w:rsidRDefault="00E13E35">
      <w:pPr>
        <w:tabs>
          <w:tab w:val="left" w:pos="6960"/>
        </w:tabs>
        <w:ind w:left="0" w:firstLine="0"/>
      </w:pPr>
    </w:p>
    <w:sectPr w:rsidR="00E13E35">
      <w:pgSz w:w="12240" w:h="15840"/>
      <w:pgMar w:top="812" w:right="1915" w:bottom="1434" w:left="187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3E35"/>
    <w:rsid w:val="00137C94"/>
    <w:rsid w:val="005724D4"/>
    <w:rsid w:val="0071266B"/>
    <w:rsid w:val="007A00C0"/>
    <w:rsid w:val="00C322BB"/>
    <w:rsid w:val="00D77C7C"/>
    <w:rsid w:val="00E13E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72E992"/>
  <w15:docId w15:val="{F111EC3F-D7CF-4153-A917-BB43ED7DA7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IN" w:eastAsia="en-IN" w:bidi="ar-SA"/>
      </w:rPr>
    </w:rPrDefault>
    <w:pPrDefault>
      <w:pPr>
        <w:spacing w:after="60" w:line="259" w:lineRule="auto"/>
        <w:ind w:left="1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E20358"/>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A24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49C3"/>
    <w:rPr>
      <w:rFonts w:ascii="Times New Roman" w:eastAsia="Times New Roman" w:hAnsi="Times New Roman" w:cs="Times New Roman"/>
      <w:color w:val="000000"/>
    </w:rPr>
  </w:style>
  <w:style w:type="paragraph" w:styleId="Footer">
    <w:name w:val="footer"/>
    <w:basedOn w:val="Normal"/>
    <w:link w:val="FooterChar"/>
    <w:uiPriority w:val="99"/>
    <w:unhideWhenUsed/>
    <w:rsid w:val="00A24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49C3"/>
    <w:rPr>
      <w:rFonts w:ascii="Times New Roman" w:eastAsia="Times New Roman" w:hAnsi="Times New Roman" w:cs="Times New Roman"/>
      <w:color w:val="000000"/>
    </w:rPr>
  </w:style>
  <w:style w:type="paragraph" w:styleId="NoSpacing">
    <w:name w:val="No Spacing"/>
    <w:uiPriority w:val="1"/>
    <w:qFormat/>
    <w:rsid w:val="00A249C3"/>
    <w:pPr>
      <w:spacing w:after="0" w:line="240" w:lineRule="auto"/>
      <w:ind w:hanging="10"/>
    </w:pPr>
    <w:rPr>
      <w:color w:val="000000"/>
    </w:rPr>
  </w:style>
  <w:style w:type="character" w:styleId="Emphasis">
    <w:name w:val="Emphasis"/>
    <w:basedOn w:val="DefaultParagraphFont"/>
    <w:uiPriority w:val="20"/>
    <w:qFormat/>
    <w:rsid w:val="00A249C3"/>
    <w:rPr>
      <w:i/>
      <w:iCs/>
    </w:rPr>
  </w:style>
  <w:style w:type="character" w:styleId="Strong">
    <w:name w:val="Strong"/>
    <w:basedOn w:val="DefaultParagraphFont"/>
    <w:uiPriority w:val="22"/>
    <w:qFormat/>
    <w:rsid w:val="00A249C3"/>
    <w:rPr>
      <w:b/>
      <w:bCs/>
    </w:rPr>
  </w:style>
  <w:style w:type="table" w:styleId="TableGrid0">
    <w:name w:val="Table Grid"/>
    <w:basedOn w:val="TableNormal"/>
    <w:uiPriority w:val="39"/>
    <w:rsid w:val="00364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left w:w="16" w:type="dxa"/>
        <w:right w:w="115" w:type="dxa"/>
      </w:tblCellMar>
    </w:tblPr>
  </w:style>
  <w:style w:type="table" w:customStyle="1" w:styleId="a0">
    <w:basedOn w:val="TableNormal"/>
    <w:pPr>
      <w:spacing w:after="0" w:line="240" w:lineRule="auto"/>
    </w:pPr>
    <w:tblPr>
      <w:tblStyleRowBandSize w:val="1"/>
      <w:tblStyleColBandSize w:val="1"/>
      <w:tblCellMar>
        <w:top w:w="12" w:type="dxa"/>
        <w:left w:w="14" w:type="dxa"/>
        <w:right w:w="5" w:type="dxa"/>
      </w:tblCellMar>
    </w:tblPr>
  </w:style>
  <w:style w:type="table" w:customStyle="1" w:styleId="a1">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4kzaBkltPja+nOtRzRWdcQiv1zA==">AMUW2mUF711LNCZObJ3njpvkqpO7LTUZp9rJh3LfxCk3WWC85PYzH9Vq8g1Wi9vZF7lIJXVtuIoXEoXP2+9NnGqrqBWiSYeLNepG91ejZEr3ZtaDSJAVqAE=</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571</Words>
  <Characters>3261</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Sneha Ramanathan</dc:creator>
  <cp:lastModifiedBy>Sneha Ramanathan</cp:lastModifiedBy>
  <cp:revision>2</cp:revision>
  <dcterms:created xsi:type="dcterms:W3CDTF">2022-10-03T08:19:00Z</dcterms:created>
  <dcterms:modified xsi:type="dcterms:W3CDTF">2022-10-03T08:19:00Z</dcterms:modified>
</cp:coreProperties>
</file>