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8455" w:type="dxa"/>
        <w:tblLook w:val="04A0" w:firstRow="1" w:lastRow="0" w:firstColumn="1" w:lastColumn="0" w:noHBand="0" w:noVBand="1"/>
      </w:tblPr>
      <w:tblGrid>
        <w:gridCol w:w="4315"/>
        <w:gridCol w:w="4140"/>
      </w:tblGrid>
      <w:tr w:rsidR="00273BE3" w:rsidTr="00620DE2">
        <w:tc>
          <w:tcPr>
            <w:tcW w:w="4315" w:type="dxa"/>
            <w:shd w:val="clear" w:color="auto" w:fill="9CC2E5" w:themeFill="accent1" w:themeFillTint="99"/>
          </w:tcPr>
          <w:p w:rsidR="00273BE3" w:rsidRPr="00B850E2" w:rsidRDefault="00273BE3" w:rsidP="00620DE2">
            <w:r w:rsidRPr="00B850E2">
              <w:t xml:space="preserve">Customer segment </w:t>
            </w:r>
            <w:r w:rsidR="009E0355" w:rsidRPr="00B850E2">
              <w:t>:</w:t>
            </w:r>
          </w:p>
          <w:p w:rsidR="00273BE3" w:rsidRPr="00B850E2" w:rsidRDefault="00273BE3" w:rsidP="00620DE2">
            <w:pPr>
              <w:rPr>
                <w:sz w:val="24"/>
                <w:szCs w:val="24"/>
              </w:rPr>
            </w:pPr>
            <w:r w:rsidRPr="00B850E2">
              <w:rPr>
                <w:sz w:val="24"/>
                <w:szCs w:val="24"/>
              </w:rPr>
              <w:t xml:space="preserve">      Customer needs should be the starting point of the provision of services. To this end, Dutch Railways uses a segmentation  A public transport smart card is ideal </w:t>
            </w:r>
            <w:r w:rsidR="008E6E22" w:rsidRPr="00B850E2">
              <w:rPr>
                <w:sz w:val="24"/>
                <w:szCs w:val="24"/>
              </w:rPr>
              <w:t xml:space="preserve">customer segmentation </w:t>
            </w:r>
            <w:r w:rsidR="009E0355" w:rsidRPr="00B850E2">
              <w:rPr>
                <w:sz w:val="24"/>
                <w:szCs w:val="24"/>
              </w:rPr>
              <w:t>allows a better understanding of how customers are Estimation method for railway passengers train choice behavior with smart card transaction .</w:t>
            </w:r>
          </w:p>
        </w:tc>
        <w:tc>
          <w:tcPr>
            <w:tcW w:w="4140" w:type="dxa"/>
            <w:shd w:val="clear" w:color="auto" w:fill="F4B083" w:themeFill="accent2" w:themeFillTint="99"/>
          </w:tcPr>
          <w:p w:rsidR="003F12CF" w:rsidRPr="00B850E2" w:rsidRDefault="003F12CF" w:rsidP="003636F9">
            <w:pPr>
              <w:rPr>
                <w:rFonts w:ascii="Times New Roman" w:hAnsi="Times New Roman" w:cs="Times New Roman"/>
                <w:b/>
                <w:sz w:val="28"/>
                <w:szCs w:val="28"/>
              </w:rPr>
            </w:pPr>
            <w:r w:rsidRPr="00B850E2">
              <w:rPr>
                <w:rFonts w:ascii="Times New Roman" w:hAnsi="Times New Roman" w:cs="Times New Roman"/>
                <w:b/>
                <w:sz w:val="28"/>
                <w:szCs w:val="28"/>
              </w:rPr>
              <w:t>Problems /pains:</w:t>
            </w:r>
          </w:p>
          <w:p w:rsidR="003F12CF" w:rsidRPr="00B850E2" w:rsidRDefault="003F12CF" w:rsidP="003636F9">
            <w:pPr>
              <w:rPr>
                <w:rFonts w:ascii="Times New Roman" w:hAnsi="Times New Roman" w:cs="Times New Roman"/>
                <w:b/>
                <w:sz w:val="24"/>
                <w:szCs w:val="24"/>
              </w:rPr>
            </w:pPr>
            <w:r w:rsidRPr="00B850E2">
              <w:rPr>
                <w:rFonts w:ascii="Times New Roman" w:hAnsi="Times New Roman" w:cs="Times New Roman"/>
                <w:sz w:val="24"/>
                <w:szCs w:val="24"/>
              </w:rPr>
              <w:t xml:space="preserve">         SMART railway or at a rail grade crossing, such as a stalled vehicle </w:t>
            </w:r>
            <w:r w:rsidR="00E439B9" w:rsidRPr="00B850E2">
              <w:rPr>
                <w:rFonts w:ascii="Times New Roman" w:hAnsi="Times New Roman" w:cs="Times New Roman"/>
                <w:sz w:val="24"/>
                <w:szCs w:val="24"/>
              </w:rPr>
              <w:t>on the tracks or a crossing gate</w:t>
            </w:r>
            <w:r w:rsidRPr="00B850E2">
              <w:rPr>
                <w:rFonts w:ascii="Times New Roman" w:hAnsi="Times New Roman" w:cs="Times New Roman"/>
                <w:sz w:val="24"/>
                <w:szCs w:val="24"/>
              </w:rPr>
              <w:t xml:space="preserve"> </w:t>
            </w:r>
            <w:r w:rsidR="00E439B9" w:rsidRPr="00B850E2">
              <w:rPr>
                <w:rFonts w:ascii="Times New Roman" w:hAnsi="Times New Roman" w:cs="Times New Roman"/>
                <w:sz w:val="24"/>
                <w:szCs w:val="24"/>
              </w:rPr>
              <w:t xml:space="preserve">  malfunction </w:t>
            </w:r>
            <w:r w:rsidRPr="00B850E2">
              <w:rPr>
                <w:rFonts w:ascii="Times New Roman" w:hAnsi="Times New Roman" w:cs="Times New Roman"/>
                <w:sz w:val="24"/>
                <w:szCs w:val="24"/>
              </w:rPr>
              <w:t xml:space="preserve"> </w:t>
            </w:r>
            <w:r w:rsidR="00E439B9" w:rsidRPr="00B850E2">
              <w:rPr>
                <w:rFonts w:ascii="Times New Roman" w:hAnsi="Times New Roman" w:cs="Times New Roman"/>
                <w:sz w:val="24"/>
                <w:szCs w:val="24"/>
              </w:rPr>
              <w:t xml:space="preserve"> </w:t>
            </w:r>
            <w:r w:rsidRPr="00B850E2">
              <w:rPr>
                <w:rFonts w:ascii="Times New Roman" w:hAnsi="Times New Roman" w:cs="Times New Roman"/>
                <w:sz w:val="24"/>
                <w:szCs w:val="24"/>
              </w:rPr>
              <w:t xml:space="preserve">which </w:t>
            </w:r>
            <w:r w:rsidR="00E439B9" w:rsidRPr="00B850E2">
              <w:rPr>
                <w:rFonts w:ascii="Times New Roman" w:hAnsi="Times New Roman" w:cs="Times New Roman"/>
                <w:sz w:val="24"/>
                <w:szCs w:val="24"/>
              </w:rPr>
              <w:t xml:space="preserve"> </w:t>
            </w:r>
            <w:r w:rsidRPr="00B850E2">
              <w:rPr>
                <w:rFonts w:ascii="Times New Roman" w:hAnsi="Times New Roman" w:cs="Times New Roman"/>
                <w:sz w:val="24"/>
                <w:szCs w:val="24"/>
              </w:rPr>
              <w:t xml:space="preserve"> can</w:t>
            </w:r>
            <w:r w:rsidR="00E439B9" w:rsidRPr="00B850E2">
              <w:rPr>
                <w:rFonts w:ascii="Times New Roman" w:hAnsi="Times New Roman" w:cs="Times New Roman"/>
                <w:sz w:val="24"/>
                <w:szCs w:val="24"/>
              </w:rPr>
              <w:t xml:space="preserve">  </w:t>
            </w:r>
            <w:r w:rsidRPr="00B850E2">
              <w:rPr>
                <w:rFonts w:ascii="Times New Roman" w:hAnsi="Times New Roman" w:cs="Times New Roman"/>
                <w:sz w:val="24"/>
                <w:szCs w:val="24"/>
              </w:rPr>
              <w:t xml:space="preserve"> be found on the blue and white Emergency Notification System (ENS) sign. The    Department of Transportation assigns a unique number to every smart railroad crossing for easy identification.</w:t>
            </w:r>
          </w:p>
        </w:tc>
      </w:tr>
      <w:tr w:rsidR="00273BE3" w:rsidRPr="00E120D4" w:rsidTr="00620DE2">
        <w:tc>
          <w:tcPr>
            <w:tcW w:w="4315" w:type="dxa"/>
            <w:shd w:val="clear" w:color="auto" w:fill="FFD966" w:themeFill="accent4" w:themeFillTint="99"/>
          </w:tcPr>
          <w:p w:rsidR="00273BE3" w:rsidRPr="00B850E2" w:rsidRDefault="00BF5F8A" w:rsidP="003636F9">
            <w:pPr>
              <w:rPr>
                <w:rFonts w:ascii="Times New Roman" w:hAnsi="Times New Roman" w:cs="Times New Roman"/>
                <w:b/>
                <w:sz w:val="28"/>
                <w:szCs w:val="28"/>
              </w:rPr>
            </w:pPr>
            <w:r w:rsidRPr="00B850E2">
              <w:rPr>
                <w:rFonts w:ascii="Times New Roman" w:hAnsi="Times New Roman" w:cs="Times New Roman"/>
                <w:b/>
                <w:sz w:val="28"/>
                <w:szCs w:val="28"/>
              </w:rPr>
              <w:t>Customer limitations</w:t>
            </w:r>
            <w:r w:rsidR="00C67F1E" w:rsidRPr="00B850E2">
              <w:rPr>
                <w:rFonts w:ascii="Times New Roman" w:hAnsi="Times New Roman" w:cs="Times New Roman"/>
                <w:b/>
                <w:sz w:val="28"/>
                <w:szCs w:val="28"/>
              </w:rPr>
              <w:t>:</w:t>
            </w:r>
          </w:p>
          <w:p w:rsidR="00BF5F8A" w:rsidRPr="00B850E2" w:rsidRDefault="00C67F1E" w:rsidP="003636F9">
            <w:pPr>
              <w:rPr>
                <w:rFonts w:ascii="Times New Roman" w:hAnsi="Times New Roman" w:cs="Times New Roman"/>
                <w:sz w:val="24"/>
                <w:szCs w:val="24"/>
              </w:rPr>
            </w:pPr>
            <w:r w:rsidRPr="00B850E2">
              <w:rPr>
                <w:rFonts w:ascii="Times New Roman" w:hAnsi="Times New Roman" w:cs="Times New Roman"/>
                <w:sz w:val="24"/>
                <w:szCs w:val="24"/>
              </w:rPr>
              <w:t xml:space="preserve">        Smart ticketing systems and other new technologies are </w:t>
            </w:r>
            <w:r w:rsidR="00E439B9" w:rsidRPr="00B850E2">
              <w:rPr>
                <w:rFonts w:ascii="Times New Roman" w:hAnsi="Times New Roman" w:cs="Times New Roman"/>
                <w:sz w:val="24"/>
                <w:szCs w:val="24"/>
              </w:rPr>
              <w:t xml:space="preserve"> </w:t>
            </w:r>
            <w:r w:rsidRPr="00B850E2">
              <w:rPr>
                <w:rFonts w:ascii="Times New Roman" w:hAnsi="Times New Roman" w:cs="Times New Roman"/>
                <w:sz w:val="24"/>
                <w:szCs w:val="24"/>
              </w:rPr>
              <w:t xml:space="preserve"> </w:t>
            </w:r>
            <w:r w:rsidR="00E439B9" w:rsidRPr="00B850E2">
              <w:rPr>
                <w:rFonts w:ascii="Times New Roman" w:hAnsi="Times New Roman" w:cs="Times New Roman"/>
                <w:sz w:val="24"/>
                <w:szCs w:val="24"/>
              </w:rPr>
              <w:t>revolution</w:t>
            </w:r>
            <w:r w:rsidRPr="00B850E2">
              <w:rPr>
                <w:rFonts w:ascii="Times New Roman" w:hAnsi="Times New Roman" w:cs="Times New Roman"/>
                <w:sz w:val="24"/>
                <w:szCs w:val="24"/>
              </w:rPr>
              <w:t xml:space="preserve"> how passengers experience rail transport   with flexible remote journey planning and purchasing the order of the day. But when it comes to customer service   there’s still no substitute for a friendly face   writes Sarah Baxter </w:t>
            </w:r>
            <w:r w:rsidR="00E439B9" w:rsidRPr="00B850E2">
              <w:rPr>
                <w:rFonts w:ascii="Times New Roman" w:hAnsi="Times New Roman" w:cs="Times New Roman"/>
                <w:sz w:val="24"/>
                <w:szCs w:val="24"/>
              </w:rPr>
              <w:t xml:space="preserve"> </w:t>
            </w:r>
            <w:r w:rsidR="00E120D4" w:rsidRPr="00B850E2">
              <w:rPr>
                <w:rFonts w:ascii="Times New Roman" w:hAnsi="Times New Roman" w:cs="Times New Roman"/>
                <w:sz w:val="24"/>
                <w:szCs w:val="24"/>
              </w:rPr>
              <w:t xml:space="preserve"> account director </w:t>
            </w:r>
          </w:p>
        </w:tc>
        <w:tc>
          <w:tcPr>
            <w:tcW w:w="4140" w:type="dxa"/>
            <w:shd w:val="clear" w:color="auto" w:fill="AEAAAA" w:themeFill="background2" w:themeFillShade="BF"/>
          </w:tcPr>
          <w:p w:rsidR="00273BE3" w:rsidRPr="00B850E2" w:rsidRDefault="00DE6C86" w:rsidP="003636F9">
            <w:pPr>
              <w:rPr>
                <w:rFonts w:ascii="Times New Roman" w:hAnsi="Times New Roman" w:cs="Times New Roman"/>
                <w:b/>
                <w:sz w:val="28"/>
                <w:szCs w:val="28"/>
              </w:rPr>
            </w:pPr>
            <w:r w:rsidRPr="00B850E2">
              <w:rPr>
                <w:rFonts w:ascii="Times New Roman" w:hAnsi="Times New Roman" w:cs="Times New Roman"/>
                <w:b/>
                <w:sz w:val="28"/>
                <w:szCs w:val="28"/>
              </w:rPr>
              <w:t>Your solution :</w:t>
            </w:r>
          </w:p>
          <w:p w:rsidR="00DE6C86" w:rsidRPr="00B850E2" w:rsidRDefault="00DE6C86" w:rsidP="003636F9">
            <w:pPr>
              <w:rPr>
                <w:rFonts w:ascii="Times New Roman" w:hAnsi="Times New Roman" w:cs="Times New Roman"/>
                <w:sz w:val="24"/>
                <w:szCs w:val="24"/>
              </w:rPr>
            </w:pPr>
            <w:r w:rsidRPr="00B850E2">
              <w:rPr>
                <w:rFonts w:ascii="Times New Roman" w:hAnsi="Times New Roman" w:cs="Times New Roman"/>
                <w:sz w:val="24"/>
                <w:szCs w:val="24"/>
              </w:rPr>
              <w:t xml:space="preserve">       </w:t>
            </w:r>
            <w:r w:rsidR="00B850E2" w:rsidRPr="00B850E2">
              <w:rPr>
                <w:rFonts w:ascii="Times New Roman" w:hAnsi="Times New Roman" w:cs="Times New Roman"/>
                <w:sz w:val="24"/>
                <w:szCs w:val="24"/>
              </w:rPr>
              <w:t>Quick diagnosis of rolling stock condition and faults.</w:t>
            </w:r>
            <w:r w:rsidR="00B850E2" w:rsidRPr="00B850E2">
              <w:rPr>
                <w:sz w:val="24"/>
                <w:szCs w:val="24"/>
              </w:rPr>
              <w:t xml:space="preserve"> </w:t>
            </w:r>
            <w:r w:rsidR="00B850E2" w:rsidRPr="00B850E2">
              <w:rPr>
                <w:rFonts w:ascii="Times New Roman" w:hAnsi="Times New Roman" w:cs="Times New Roman"/>
                <w:sz w:val="24"/>
                <w:szCs w:val="24"/>
              </w:rPr>
              <w:t>Remote equipment monitoring.</w:t>
            </w:r>
            <w:r w:rsidR="00B850E2" w:rsidRPr="00B850E2">
              <w:rPr>
                <w:sz w:val="24"/>
                <w:szCs w:val="24"/>
              </w:rPr>
              <w:t xml:space="preserve"> </w:t>
            </w:r>
            <w:r w:rsidR="00B850E2" w:rsidRPr="00B850E2">
              <w:rPr>
                <w:rFonts w:ascii="Times New Roman" w:hAnsi="Times New Roman" w:cs="Times New Roman"/>
                <w:sz w:val="24"/>
                <w:szCs w:val="24"/>
              </w:rPr>
              <w:t>Predictive data analysis.</w:t>
            </w:r>
            <w:r w:rsidR="00B850E2" w:rsidRPr="00B850E2">
              <w:rPr>
                <w:sz w:val="24"/>
                <w:szCs w:val="24"/>
              </w:rPr>
              <w:t xml:space="preserve"> </w:t>
            </w:r>
            <w:r w:rsidR="00B850E2" w:rsidRPr="00B850E2">
              <w:rPr>
                <w:rFonts w:ascii="Times New Roman" w:hAnsi="Times New Roman" w:cs="Times New Roman"/>
                <w:sz w:val="24"/>
                <w:szCs w:val="24"/>
              </w:rPr>
              <w:t>Optimization of preventative and on-demand maintenance plans.</w:t>
            </w:r>
            <w:r w:rsidR="00B850E2" w:rsidRPr="00B850E2">
              <w:rPr>
                <w:sz w:val="24"/>
                <w:szCs w:val="24"/>
              </w:rPr>
              <w:t xml:space="preserve"> </w:t>
            </w:r>
            <w:r w:rsidR="00B850E2" w:rsidRPr="00B850E2">
              <w:rPr>
                <w:rFonts w:ascii="Times New Roman" w:hAnsi="Times New Roman" w:cs="Times New Roman"/>
                <w:sz w:val="24"/>
                <w:szCs w:val="24"/>
              </w:rPr>
              <w:t>Environmental impact monitoring.</w:t>
            </w:r>
            <w:r w:rsidR="00B850E2" w:rsidRPr="00B850E2">
              <w:rPr>
                <w:sz w:val="24"/>
                <w:szCs w:val="24"/>
              </w:rPr>
              <w:t xml:space="preserve"> </w:t>
            </w:r>
            <w:r w:rsidR="00B850E2" w:rsidRPr="00B850E2">
              <w:rPr>
                <w:rFonts w:ascii="Times New Roman" w:hAnsi="Times New Roman" w:cs="Times New Roman"/>
                <w:sz w:val="24"/>
                <w:szCs w:val="24"/>
              </w:rPr>
              <w:t>Optimization of maintenance plans.</w:t>
            </w:r>
            <w:r w:rsidR="00B850E2" w:rsidRPr="00B850E2">
              <w:rPr>
                <w:sz w:val="24"/>
                <w:szCs w:val="24"/>
              </w:rPr>
              <w:t xml:space="preserve"> </w:t>
            </w:r>
            <w:r w:rsidR="00B850E2" w:rsidRPr="00B850E2">
              <w:rPr>
                <w:rFonts w:ascii="Times New Roman" w:hAnsi="Times New Roman" w:cs="Times New Roman"/>
                <w:sz w:val="24"/>
                <w:szCs w:val="24"/>
              </w:rPr>
              <w:t>Remote crew behavior monitoring.</w:t>
            </w:r>
          </w:p>
        </w:tc>
      </w:tr>
      <w:tr w:rsidR="00273BE3" w:rsidTr="00620DE2">
        <w:trPr>
          <w:trHeight w:val="3005"/>
        </w:trPr>
        <w:tc>
          <w:tcPr>
            <w:tcW w:w="4315" w:type="dxa"/>
            <w:shd w:val="clear" w:color="auto" w:fill="A8D08D" w:themeFill="accent6" w:themeFillTint="99"/>
          </w:tcPr>
          <w:p w:rsidR="00273BE3" w:rsidRDefault="001C14FD" w:rsidP="003636F9">
            <w:r w:rsidRPr="00940187">
              <w:rPr>
                <w:rFonts w:ascii="Times New Roman" w:hAnsi="Times New Roman" w:cs="Times New Roman"/>
                <w:b/>
                <w:sz w:val="28"/>
                <w:szCs w:val="28"/>
              </w:rPr>
              <w:t>Behavior</w:t>
            </w:r>
            <w:r>
              <w:t>:</w:t>
            </w:r>
          </w:p>
          <w:p w:rsidR="001C14FD" w:rsidRPr="00940187" w:rsidRDefault="001C14FD" w:rsidP="003636F9">
            <w:pPr>
              <w:rPr>
                <w:sz w:val="24"/>
                <w:szCs w:val="24"/>
              </w:rPr>
            </w:pPr>
            <w:r w:rsidRPr="00940187">
              <w:rPr>
                <w:sz w:val="24"/>
                <w:szCs w:val="24"/>
              </w:rPr>
              <w:t xml:space="preserve">     The analysis is focused on the before and after comp</w:t>
            </w:r>
            <w:r w:rsidR="00940187">
              <w:rPr>
                <w:sz w:val="24"/>
                <w:szCs w:val="24"/>
              </w:rPr>
              <w:t>arison of travel choice behavio</w:t>
            </w:r>
            <w:r w:rsidRPr="00940187">
              <w:rPr>
                <w:sz w:val="24"/>
                <w:szCs w:val="24"/>
              </w:rPr>
              <w:t>r of passengers when the railway company changed the train timetable. The individual passenger’s passing times at the entrance and exit ticket gates of origin and destination stations were aggregated for a small discrete time interval in a day.</w:t>
            </w:r>
          </w:p>
          <w:p w:rsidR="001C14FD" w:rsidRDefault="001C14FD" w:rsidP="003636F9">
            <w:pPr>
              <w:jc w:val="right"/>
            </w:pPr>
          </w:p>
        </w:tc>
        <w:tc>
          <w:tcPr>
            <w:tcW w:w="4140" w:type="dxa"/>
            <w:shd w:val="clear" w:color="auto" w:fill="FFE599" w:themeFill="accent4" w:themeFillTint="66"/>
          </w:tcPr>
          <w:p w:rsidR="00940187" w:rsidRPr="00C33F9C" w:rsidRDefault="006065F4" w:rsidP="003636F9">
            <w:pPr>
              <w:rPr>
                <w:rFonts w:ascii="Times New Roman" w:hAnsi="Times New Roman" w:cs="Times New Roman"/>
                <w:b/>
                <w:sz w:val="28"/>
                <w:szCs w:val="28"/>
              </w:rPr>
            </w:pPr>
            <w:r w:rsidRPr="00C33F9C">
              <w:rPr>
                <w:rFonts w:ascii="Times New Roman" w:hAnsi="Times New Roman" w:cs="Times New Roman"/>
                <w:b/>
                <w:sz w:val="28"/>
                <w:szCs w:val="28"/>
              </w:rPr>
              <w:t xml:space="preserve">Predictive maintenance </w:t>
            </w:r>
          </w:p>
          <w:p w:rsidR="00940187" w:rsidRPr="006065F4" w:rsidRDefault="00940187" w:rsidP="003636F9">
            <w:pPr>
              <w:rPr>
                <w:rFonts w:ascii="Times New Roman" w:hAnsi="Times New Roman" w:cs="Times New Roman"/>
                <w:sz w:val="24"/>
                <w:szCs w:val="24"/>
              </w:rPr>
            </w:pPr>
            <w:r w:rsidRPr="006065F4">
              <w:rPr>
                <w:rFonts w:ascii="Times New Roman" w:hAnsi="Times New Roman" w:cs="Times New Roman"/>
                <w:sz w:val="24"/>
                <w:szCs w:val="24"/>
              </w:rPr>
              <w:t xml:space="preserve">        </w:t>
            </w:r>
            <w:r w:rsidR="006065F4" w:rsidRPr="006065F4">
              <w:rPr>
                <w:rFonts w:ascii="Times New Roman" w:hAnsi="Times New Roman" w:cs="Times New Roman"/>
                <w:sz w:val="24"/>
                <w:szCs w:val="24"/>
              </w:rPr>
              <w:t xml:space="preserve"> Predictive maintenance is a powerful tool that helps track asset health, reduce unplanned downtime of equipment and</w:t>
            </w:r>
            <w:r w:rsidR="006065F4">
              <w:rPr>
                <w:rFonts w:ascii="Times New Roman" w:hAnsi="Times New Roman" w:cs="Times New Roman"/>
                <w:sz w:val="24"/>
                <w:szCs w:val="24"/>
              </w:rPr>
              <w:t xml:space="preserve">   minimize</w:t>
            </w:r>
            <w:r w:rsidR="006065F4" w:rsidRPr="006065F4">
              <w:rPr>
                <w:rFonts w:ascii="Times New Roman" w:hAnsi="Times New Roman" w:cs="Times New Roman"/>
                <w:sz w:val="24"/>
                <w:szCs w:val="24"/>
              </w:rPr>
              <w:t xml:space="preserve"> the high cost of unscheduled maintenance. Optical and tactile sensors such as light curtains, camera systems and dynamic pressure-sensitive mats are suited to monitoring areas near rail vehicles.</w:t>
            </w:r>
          </w:p>
          <w:p w:rsidR="00273BE3" w:rsidRPr="00940187" w:rsidRDefault="00273BE3" w:rsidP="003636F9">
            <w:pPr>
              <w:tabs>
                <w:tab w:val="left" w:pos="1088"/>
              </w:tabs>
            </w:pPr>
          </w:p>
        </w:tc>
      </w:tr>
      <w:tr w:rsidR="00273BE3" w:rsidTr="00620DE2">
        <w:tc>
          <w:tcPr>
            <w:tcW w:w="4315" w:type="dxa"/>
            <w:shd w:val="clear" w:color="auto" w:fill="BDD6EE" w:themeFill="accent1" w:themeFillTint="66"/>
          </w:tcPr>
          <w:p w:rsidR="00273BE3" w:rsidRPr="00C33F9C" w:rsidRDefault="006065F4" w:rsidP="003636F9">
            <w:pPr>
              <w:rPr>
                <w:rFonts w:ascii="Times New Roman" w:hAnsi="Times New Roman" w:cs="Times New Roman"/>
                <w:b/>
                <w:sz w:val="28"/>
                <w:szCs w:val="28"/>
              </w:rPr>
            </w:pPr>
            <w:r w:rsidRPr="00C33F9C">
              <w:rPr>
                <w:rFonts w:ascii="Times New Roman" w:hAnsi="Times New Roman" w:cs="Times New Roman"/>
                <w:b/>
                <w:sz w:val="28"/>
                <w:szCs w:val="28"/>
              </w:rPr>
              <w:t>Data analytics :</w:t>
            </w:r>
          </w:p>
          <w:p w:rsidR="006065F4" w:rsidRPr="00C33F9C" w:rsidRDefault="006065F4" w:rsidP="003636F9">
            <w:pPr>
              <w:rPr>
                <w:sz w:val="24"/>
                <w:szCs w:val="24"/>
              </w:rPr>
            </w:pPr>
            <w:r w:rsidRPr="00C33F9C">
              <w:rPr>
                <w:sz w:val="24"/>
                <w:szCs w:val="24"/>
              </w:rPr>
              <w:t xml:space="preserve">   </w:t>
            </w:r>
            <w:r w:rsidR="00C33F9C" w:rsidRPr="00C33F9C">
              <w:rPr>
                <w:sz w:val="24"/>
                <w:szCs w:val="24"/>
              </w:rPr>
              <w:t>The railway domain can achieve data interconnection via the train bus where most railway sub-systems and their respective sensors a</w:t>
            </w:r>
            <w:r w:rsidR="003636F9">
              <w:rPr>
                <w:sz w:val="24"/>
                <w:szCs w:val="24"/>
              </w:rPr>
              <w:t>re accessible for global optimiz</w:t>
            </w:r>
            <w:r w:rsidR="00C33F9C" w:rsidRPr="00C33F9C">
              <w:rPr>
                <w:sz w:val="24"/>
                <w:szCs w:val="24"/>
              </w:rPr>
              <w:t>ation. With the increase in demand for more passenger rail services and greater volumes of cargo trains, use of data and its analysis will become a primary asset for the railway sector.</w:t>
            </w:r>
          </w:p>
        </w:tc>
        <w:tc>
          <w:tcPr>
            <w:tcW w:w="4140" w:type="dxa"/>
            <w:shd w:val="clear" w:color="auto" w:fill="F7CAAC" w:themeFill="accent2" w:themeFillTint="66"/>
          </w:tcPr>
          <w:p w:rsidR="00CF69EB" w:rsidRPr="00CF69EB" w:rsidRDefault="003636F9" w:rsidP="003636F9">
            <w:pPr>
              <w:rPr>
                <w:rFonts w:ascii="Times New Roman" w:hAnsi="Times New Roman" w:cs="Times New Roman"/>
                <w:b/>
                <w:sz w:val="36"/>
                <w:szCs w:val="36"/>
                <w:vertAlign w:val="superscript"/>
              </w:rPr>
            </w:pPr>
            <w:r w:rsidRPr="00CF69EB">
              <w:rPr>
                <w:rFonts w:ascii="Times New Roman" w:hAnsi="Times New Roman" w:cs="Times New Roman"/>
                <w:b/>
                <w:sz w:val="36"/>
                <w:szCs w:val="36"/>
                <w:vertAlign w:val="superscript"/>
              </w:rPr>
              <w:t>Un fare advantage:</w:t>
            </w:r>
          </w:p>
          <w:p w:rsidR="003636F9" w:rsidRPr="00620DE2" w:rsidRDefault="00CF69EB" w:rsidP="003636F9">
            <w:pPr>
              <w:rPr>
                <w:rFonts w:ascii="Times New Roman" w:hAnsi="Times New Roman" w:cs="Times New Roman"/>
                <w:sz w:val="32"/>
                <w:szCs w:val="32"/>
                <w:vertAlign w:val="superscript"/>
              </w:rPr>
            </w:pPr>
            <w:r w:rsidRPr="00620DE2">
              <w:rPr>
                <w:rFonts w:ascii="Times New Roman" w:hAnsi="Times New Roman" w:cs="Times New Roman"/>
                <w:sz w:val="32"/>
                <w:szCs w:val="32"/>
                <w:vertAlign w:val="superscript"/>
              </w:rPr>
              <w:t xml:space="preserve">          </w:t>
            </w:r>
            <w:r w:rsidR="003636F9" w:rsidRPr="00620DE2">
              <w:rPr>
                <w:rFonts w:ascii="Times New Roman" w:hAnsi="Times New Roman" w:cs="Times New Roman"/>
                <w:sz w:val="32"/>
                <w:szCs w:val="32"/>
                <w:vertAlign w:val="superscript"/>
              </w:rPr>
              <w:t xml:space="preserve"> </w:t>
            </w:r>
            <w:r w:rsidRPr="00620DE2">
              <w:rPr>
                <w:rFonts w:ascii="Times New Roman" w:hAnsi="Times New Roman" w:cs="Times New Roman"/>
                <w:sz w:val="32"/>
                <w:szCs w:val="32"/>
                <w:vertAlign w:val="superscript"/>
              </w:rPr>
              <w:t>Lack of Flexibility to Another disadvantage of railway transport is its inflexibility. Its routes and timings cannot be adjusted to individual requirements. Lack of Door to Door Service to Rail transport cannot provide door to door service as it is tied to a particular track. Intermediate loading or unloading involv</w:t>
            </w:r>
            <w:r w:rsidR="00620DE2">
              <w:rPr>
                <w:rFonts w:ascii="Times New Roman" w:hAnsi="Times New Roman" w:cs="Times New Roman"/>
                <w:sz w:val="32"/>
                <w:szCs w:val="32"/>
                <w:vertAlign w:val="superscript"/>
              </w:rPr>
              <w:t xml:space="preserve">es greater cost, more </w:t>
            </w:r>
            <w:proofErr w:type="gramStart"/>
            <w:r w:rsidR="00620DE2">
              <w:rPr>
                <w:rFonts w:ascii="Times New Roman" w:hAnsi="Times New Roman" w:cs="Times New Roman"/>
                <w:sz w:val="32"/>
                <w:szCs w:val="32"/>
                <w:vertAlign w:val="superscript"/>
              </w:rPr>
              <w:t>wear .</w:t>
            </w:r>
            <w:proofErr w:type="gramEnd"/>
          </w:p>
          <w:p w:rsidR="003636F9" w:rsidRDefault="003636F9" w:rsidP="003636F9">
            <w:pPr>
              <w:rPr>
                <w:rFonts w:ascii="Times New Roman" w:hAnsi="Times New Roman" w:cs="Times New Roman"/>
                <w:b/>
                <w:sz w:val="40"/>
                <w:szCs w:val="40"/>
                <w:vertAlign w:val="superscript"/>
              </w:rPr>
            </w:pPr>
            <w:r>
              <w:rPr>
                <w:rFonts w:ascii="Times New Roman" w:hAnsi="Times New Roman" w:cs="Times New Roman"/>
                <w:b/>
                <w:sz w:val="40"/>
                <w:szCs w:val="40"/>
                <w:vertAlign w:val="superscript"/>
              </w:rPr>
              <w:t xml:space="preserve">       </w:t>
            </w:r>
          </w:p>
          <w:p w:rsidR="003636F9" w:rsidRPr="003636F9" w:rsidRDefault="003636F9" w:rsidP="003636F9">
            <w:pPr>
              <w:rPr>
                <w:rFonts w:ascii="Times New Roman" w:hAnsi="Times New Roman" w:cs="Times New Roman"/>
                <w:b/>
                <w:sz w:val="40"/>
                <w:szCs w:val="40"/>
                <w:vertAlign w:val="superscript"/>
              </w:rPr>
            </w:pPr>
          </w:p>
        </w:tc>
      </w:tr>
    </w:tbl>
    <w:p w:rsidR="00235FA3" w:rsidRPr="00344864" w:rsidRDefault="003636F9">
      <w:pPr>
        <w:rPr>
          <w:b/>
        </w:rPr>
      </w:pPr>
      <w:bookmarkStart w:id="0" w:name="_GoBack"/>
      <w:r w:rsidRPr="00344864">
        <w:rPr>
          <w:b/>
        </w:rPr>
        <w:lastRenderedPageBreak/>
        <w:br w:type="textWrapping" w:clear="all"/>
      </w:r>
      <w:bookmarkEnd w:id="0"/>
    </w:p>
    <w:sectPr w:rsidR="00235FA3" w:rsidRPr="003448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0AF" w:rsidRDefault="007E10AF" w:rsidP="009E0355">
      <w:pPr>
        <w:spacing w:after="0" w:line="240" w:lineRule="auto"/>
      </w:pPr>
      <w:r>
        <w:separator/>
      </w:r>
    </w:p>
  </w:endnote>
  <w:endnote w:type="continuationSeparator" w:id="0">
    <w:p w:rsidR="007E10AF" w:rsidRDefault="007E10AF" w:rsidP="009E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0AF" w:rsidRDefault="007E10AF" w:rsidP="009E0355">
      <w:pPr>
        <w:spacing w:after="0" w:line="240" w:lineRule="auto"/>
      </w:pPr>
      <w:r>
        <w:separator/>
      </w:r>
    </w:p>
  </w:footnote>
  <w:footnote w:type="continuationSeparator" w:id="0">
    <w:p w:rsidR="007E10AF" w:rsidRDefault="007E10AF" w:rsidP="009E0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DE2" w:rsidRPr="00344864" w:rsidRDefault="00344864" w:rsidP="00620DE2">
    <w:pPr>
      <w:pStyle w:val="Header"/>
      <w:tabs>
        <w:tab w:val="clear" w:pos="9360"/>
        <w:tab w:val="left" w:pos="8340"/>
      </w:tabs>
      <w:rPr>
        <w:rFonts w:ascii="Baskerville Old Face" w:hAnsi="Baskerville Old Face"/>
        <w:color w:val="000000" w:themeColor="text1"/>
        <w:sz w:val="36"/>
        <w:szCs w:val="36"/>
      </w:rPr>
    </w:pPr>
    <w:r w:rsidRPr="00344864">
      <w:rPr>
        <w:rFonts w:ascii="Baskerville Old Face" w:hAnsi="Baskerville Old Face"/>
        <w:color w:val="000000" w:themeColor="text1"/>
        <w:sz w:val="36"/>
        <w:szCs w:val="36"/>
      </w:rPr>
      <w:t xml:space="preserve">                       </w:t>
    </w:r>
    <w:r w:rsidR="00620DE2" w:rsidRPr="00344864">
      <w:rPr>
        <w:rFonts w:ascii="Baskerville Old Face" w:hAnsi="Baskerville Old Face"/>
        <w:color w:val="000000" w:themeColor="text1"/>
        <w:sz w:val="36"/>
        <w:szCs w:val="36"/>
      </w:rPr>
      <w:t xml:space="preserve">  </w:t>
    </w:r>
    <w:r w:rsidRPr="00344864">
      <w:rPr>
        <w:rFonts w:ascii="Baskerville Old Face" w:hAnsi="Baskerville Old Face"/>
        <w:color w:val="000000" w:themeColor="text1"/>
        <w:sz w:val="36"/>
        <w:szCs w:val="36"/>
      </w:rPr>
      <w:t xml:space="preserve">PROBLEM </w:t>
    </w:r>
    <w:r w:rsidR="00620DE2" w:rsidRPr="00344864">
      <w:rPr>
        <w:rFonts w:ascii="Baskerville Old Face" w:hAnsi="Baskerville Old Face"/>
        <w:color w:val="000000" w:themeColor="text1"/>
        <w:sz w:val="36"/>
        <w:szCs w:val="36"/>
      </w:rPr>
      <w:t xml:space="preserve">SOLUTION FIT </w:t>
    </w:r>
    <w:r w:rsidR="00620DE2" w:rsidRPr="00344864">
      <w:rPr>
        <w:rFonts w:ascii="Baskerville Old Face" w:hAnsi="Baskerville Old Face"/>
        <w:color w:val="000000" w:themeColor="text1"/>
        <w:sz w:val="36"/>
        <w:szCs w:val="36"/>
      </w:rPr>
      <w:tab/>
    </w:r>
  </w:p>
  <w:p w:rsidR="00620DE2" w:rsidRDefault="00620D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E3"/>
    <w:rsid w:val="00080E27"/>
    <w:rsid w:val="001C14FD"/>
    <w:rsid w:val="00235FA3"/>
    <w:rsid w:val="00273BE3"/>
    <w:rsid w:val="00344864"/>
    <w:rsid w:val="003636F9"/>
    <w:rsid w:val="00366488"/>
    <w:rsid w:val="003F12CF"/>
    <w:rsid w:val="004F35B8"/>
    <w:rsid w:val="006065F4"/>
    <w:rsid w:val="00620DE2"/>
    <w:rsid w:val="007E10AF"/>
    <w:rsid w:val="008E6E22"/>
    <w:rsid w:val="00940187"/>
    <w:rsid w:val="009E0355"/>
    <w:rsid w:val="00B850E2"/>
    <w:rsid w:val="00BF5F8A"/>
    <w:rsid w:val="00C33F9C"/>
    <w:rsid w:val="00C67F1E"/>
    <w:rsid w:val="00CF69EB"/>
    <w:rsid w:val="00DE6C86"/>
    <w:rsid w:val="00E120D4"/>
    <w:rsid w:val="00E4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D1937-2436-44AB-B049-007B79EF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B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0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55"/>
  </w:style>
  <w:style w:type="paragraph" w:styleId="Footer">
    <w:name w:val="footer"/>
    <w:basedOn w:val="Normal"/>
    <w:link w:val="FooterChar"/>
    <w:uiPriority w:val="99"/>
    <w:unhideWhenUsed/>
    <w:rsid w:val="009E0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69356-4736-4BE0-B2C7-088312F6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2022-09-29T13:18:00Z</dcterms:created>
  <dcterms:modified xsi:type="dcterms:W3CDTF">2022-09-30T09:13:00Z</dcterms:modified>
</cp:coreProperties>
</file>