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B3278CA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5815D2">
              <w:rPr>
                <w:rFonts w:ascii="Arial" w:hAnsi="Arial" w:cs="Arial"/>
              </w:rPr>
              <w:t>23421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76B697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5815D2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5815D2">
              <w:rPr>
                <w:rFonts w:ascii="Arial" w:hAnsi="Arial" w:cs="Arial"/>
              </w:rPr>
              <w:t>Customer Care Registry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6476548C" w14:textId="2885CD04" w:rsidR="00ED7AF8" w:rsidRDefault="00E93A4C" w:rsidP="00ED7AF8">
      <w:pPr>
        <w:jc w:val="center"/>
        <w:rPr>
          <w:rFonts w:ascii="Arial" w:hAnsi="Arial" w:cs="Arial"/>
          <w:b/>
          <w:bCs/>
        </w:rPr>
      </w:pPr>
      <w:r w:rsidRPr="00E93A4C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3016CD33" wp14:editId="75CAE096">
            <wp:extent cx="5532755" cy="592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755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D257" w14:textId="5F8DF82A" w:rsidR="00B2212A" w:rsidRPr="000422A5" w:rsidRDefault="000422A5" w:rsidP="00ED7AF8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0D38C50A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Chatbot etc.</w:t>
            </w:r>
          </w:p>
        </w:tc>
        <w:tc>
          <w:tcPr>
            <w:tcW w:w="4135" w:type="dxa"/>
          </w:tcPr>
          <w:p w14:paraId="3529BA67" w14:textId="55917640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</w:t>
            </w:r>
            <w:r w:rsidR="0017572C">
              <w:rPr>
                <w:rFonts w:ascii="Arial" w:hAnsi="Arial" w:cs="Arial"/>
              </w:rPr>
              <w:t>,Flask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64BE6B07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Logic for a process in the </w:t>
            </w:r>
            <w:r w:rsidR="0017572C">
              <w:rPr>
                <w:rFonts w:ascii="Arial" w:hAnsi="Arial" w:cs="Arial"/>
              </w:rPr>
              <w:t xml:space="preserve">SMTP </w:t>
            </w:r>
            <w:r w:rsidRPr="000422A5">
              <w:rPr>
                <w:rFonts w:ascii="Arial" w:hAnsi="Arial" w:cs="Arial"/>
              </w:rPr>
              <w:t>application</w:t>
            </w:r>
          </w:p>
        </w:tc>
        <w:tc>
          <w:tcPr>
            <w:tcW w:w="4135" w:type="dxa"/>
          </w:tcPr>
          <w:p w14:paraId="1FB40DB3" w14:textId="64FA3677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  <w:r w:rsidR="0017572C">
              <w:rPr>
                <w:rFonts w:ascii="Arial" w:hAnsi="Arial" w:cs="Arial"/>
              </w:rPr>
              <w:t>Flask,SENDGRID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6BE867A8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Logic for a process in the </w:t>
            </w:r>
            <w:r w:rsidR="0017572C">
              <w:rPr>
                <w:rFonts w:ascii="Arial" w:hAnsi="Arial" w:cs="Arial"/>
              </w:rPr>
              <w:t xml:space="preserve">chat </w:t>
            </w:r>
            <w:r w:rsidRPr="000422A5">
              <w:rPr>
                <w:rFonts w:ascii="Arial" w:hAnsi="Arial" w:cs="Arial"/>
              </w:rPr>
              <w:t>application</w:t>
            </w:r>
          </w:p>
        </w:tc>
        <w:tc>
          <w:tcPr>
            <w:tcW w:w="4135" w:type="dxa"/>
          </w:tcPr>
          <w:p w14:paraId="3CC3C99C" w14:textId="347BA5AC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  <w:r w:rsidR="0017572C">
              <w:rPr>
                <w:rFonts w:ascii="Arial" w:hAnsi="Arial" w:cs="Arial"/>
              </w:rPr>
              <w:t>,python flask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6E08565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  <w:r w:rsidR="0017572C">
              <w:rPr>
                <w:rFonts w:ascii="Arial" w:hAnsi="Arial" w:cs="Arial"/>
              </w:rPr>
              <w:tab/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>IBM Cloudant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0A17478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</w:t>
            </w:r>
            <w:r w:rsidR="0017572C">
              <w:rPr>
                <w:rFonts w:ascii="Arial" w:hAnsi="Arial" w:cs="Arial"/>
              </w:rPr>
              <w:t xml:space="preserve"> REST</w:t>
            </w:r>
            <w:r w:rsidRPr="000422A5">
              <w:rPr>
                <w:rFonts w:ascii="Arial" w:hAnsi="Arial" w:cs="Arial"/>
              </w:rPr>
              <w:t xml:space="preserve"> API used in the application</w:t>
            </w:r>
          </w:p>
        </w:tc>
        <w:tc>
          <w:tcPr>
            <w:tcW w:w="4135" w:type="dxa"/>
          </w:tcPr>
          <w:p w14:paraId="4C1BAA06" w14:textId="51160112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</w:t>
            </w:r>
            <w:r w:rsidR="0017572C">
              <w:rPr>
                <w:rFonts w:ascii="Arial" w:hAnsi="Arial" w:cs="Arial"/>
              </w:rPr>
              <w:t xml:space="preserve">CRUD </w:t>
            </w:r>
            <w:r w:rsidRPr="000422A5">
              <w:rPr>
                <w:rFonts w:ascii="Arial" w:hAnsi="Arial" w:cs="Arial"/>
              </w:rPr>
              <w:t>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2721A6B1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Purpose of External </w:t>
            </w:r>
            <w:r w:rsidR="0017572C">
              <w:rPr>
                <w:rFonts w:ascii="Arial" w:hAnsi="Arial" w:cs="Arial"/>
              </w:rPr>
              <w:t xml:space="preserve">Google </w:t>
            </w:r>
            <w:r w:rsidRPr="000422A5">
              <w:rPr>
                <w:rFonts w:ascii="Arial" w:hAnsi="Arial" w:cs="Arial"/>
              </w:rPr>
              <w:t>API used in the application</w:t>
            </w:r>
            <w:r w:rsidR="0017572C">
              <w:rPr>
                <w:rFonts w:ascii="Arial" w:hAnsi="Arial" w:cs="Arial"/>
              </w:rPr>
              <w:t>(Oauth)</w:t>
            </w:r>
          </w:p>
        </w:tc>
        <w:tc>
          <w:tcPr>
            <w:tcW w:w="4135" w:type="dxa"/>
          </w:tcPr>
          <w:p w14:paraId="6DE62B35" w14:textId="30AE8EE8" w:rsidR="00097C14" w:rsidRPr="000422A5" w:rsidRDefault="0017572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Google</w:t>
            </w:r>
            <w:r w:rsidR="00F97744" w:rsidRPr="000422A5">
              <w:rPr>
                <w:rFonts w:ascii="Arial" w:hAnsi="Arial" w:cs="Arial"/>
              </w:rPr>
              <w:t xml:space="preserve">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7140022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Purpose of </w:t>
            </w:r>
            <w:r w:rsidR="00942C7F">
              <w:rPr>
                <w:rFonts w:ascii="Arial" w:hAnsi="Arial" w:cs="Arial"/>
              </w:rPr>
              <w:t xml:space="preserve">data &amp; ticket analysis though </w:t>
            </w: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3701C1A5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</w:t>
            </w:r>
            <w:r w:rsidR="0017572C">
              <w:rPr>
                <w:rFonts w:ascii="Arial" w:hAnsi="Arial" w:cs="Arial"/>
              </w:rPr>
              <w:t>.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667A76BE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Local, Cloud Foundry, Kubernetes, </w:t>
            </w:r>
            <w:r w:rsidR="00942C7F">
              <w:rPr>
                <w:rFonts w:ascii="Arial" w:hAnsi="Arial" w:cs="Arial"/>
              </w:rPr>
              <w:t>Docker</w:t>
            </w:r>
            <w:r w:rsidRPr="000422A5">
              <w:rPr>
                <w:rFonts w:ascii="Arial" w:hAnsi="Arial" w:cs="Arial"/>
              </w:rPr>
              <w:t>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E7A6E96" w14:textId="77777777" w:rsidR="00E93A4C" w:rsidRDefault="00E93A4C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5A6F41E" w14:textId="77777777" w:rsidR="00E93A4C" w:rsidRDefault="00E93A4C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F0AEF80" w14:textId="77777777" w:rsidR="00E93A4C" w:rsidRDefault="00E93A4C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940526D" w14:textId="77777777" w:rsidR="00E93A4C" w:rsidRDefault="00E93A4C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6579F65" w14:textId="77777777" w:rsidR="00E93A4C" w:rsidRDefault="00E93A4C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3A6F02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lastRenderedPageBreak/>
              <w:t>S.No</w:t>
            </w:r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0DB8BCA5" w:rsidR="000B4CC1" w:rsidRPr="000422A5" w:rsidRDefault="00711434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711434">
              <w:rPr>
                <w:rFonts w:ascii="Arial" w:hAnsi="Arial" w:cs="Arial"/>
              </w:rPr>
              <w:t>Flask provides configuration and conventions, with sensible defaults</w:t>
            </w:r>
            <w:r>
              <w:rPr>
                <w:rFonts w:ascii="Arial" w:hAnsi="Arial" w:cs="Arial"/>
              </w:rPr>
              <w:t xml:space="preserve"> for our web application.</w:t>
            </w:r>
          </w:p>
        </w:tc>
        <w:tc>
          <w:tcPr>
            <w:tcW w:w="4097" w:type="dxa"/>
          </w:tcPr>
          <w:p w14:paraId="698531D3" w14:textId="5533DD1B" w:rsidR="000B4CC1" w:rsidRPr="000422A5" w:rsidRDefault="00711434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Flask </w:t>
            </w:r>
            <w:r w:rsidR="008C096A" w:rsidRPr="000422A5">
              <w:rPr>
                <w:rFonts w:ascii="Arial" w:hAnsi="Arial" w:cs="Arial"/>
              </w:rPr>
              <w:t>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707F1F2E" w:rsidR="008C096A" w:rsidRPr="000422A5" w:rsidRDefault="00711434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Encryption</w:t>
            </w:r>
          </w:p>
        </w:tc>
        <w:tc>
          <w:tcPr>
            <w:tcW w:w="4097" w:type="dxa"/>
          </w:tcPr>
          <w:p w14:paraId="627B370B" w14:textId="7EAE7F13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SHA-256,</w:t>
            </w:r>
            <w:r w:rsidR="008C1EBD" w:rsidRPr="000422A5">
              <w:rPr>
                <w:rFonts w:ascii="Arial" w:hAnsi="Arial" w:cs="Arial"/>
              </w:rPr>
              <w:t>OWASP</w:t>
            </w:r>
            <w:r w:rsidR="00711434">
              <w:rPr>
                <w:rFonts w:ascii="Arial" w:hAnsi="Arial" w:cs="Arial"/>
              </w:rPr>
              <w:t>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40A9BF4C" w:rsidR="00877017" w:rsidRPr="000422A5" w:rsidRDefault="001A36C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1A36C9">
              <w:rPr>
                <w:rFonts w:ascii="Arial" w:hAnsi="Arial" w:cs="Arial"/>
              </w:rPr>
              <w:t>HTTP resource API, WebSockets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097" w:type="dxa"/>
          </w:tcPr>
          <w:p w14:paraId="18ABF9C8" w14:textId="792F05FB" w:rsidR="00877017" w:rsidRPr="000422A5" w:rsidRDefault="001A36C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1A36C9">
              <w:rPr>
                <w:rFonts w:ascii="Arial" w:hAnsi="Arial" w:cs="Arial"/>
              </w:rPr>
              <w:t>Microservices Architecture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20920E97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use of load balancers, distributed servers </w:t>
            </w:r>
            <w:r w:rsidR="001A36C9">
              <w:rPr>
                <w:rFonts w:ascii="Arial" w:hAnsi="Arial" w:cs="Arial"/>
              </w:rPr>
              <w:t>are available 24/7</w:t>
            </w:r>
          </w:p>
        </w:tc>
        <w:tc>
          <w:tcPr>
            <w:tcW w:w="4097" w:type="dxa"/>
          </w:tcPr>
          <w:p w14:paraId="67B64970" w14:textId="46AA03CA" w:rsidR="0035733F" w:rsidRPr="000422A5" w:rsidRDefault="001A36C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Sponsor IBM DB-2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7D99C543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</w:t>
            </w:r>
            <w:r w:rsidR="001A36C9">
              <w:rPr>
                <w:rFonts w:ascii="Arial" w:hAnsi="Arial" w:cs="Arial"/>
              </w:rPr>
              <w:t xml:space="preserve">through </w:t>
            </w:r>
            <w:r w:rsidR="0066762B" w:rsidRPr="000422A5">
              <w:rPr>
                <w:rFonts w:ascii="Arial" w:hAnsi="Arial" w:cs="Arial"/>
              </w:rPr>
              <w:t xml:space="preserve">number of requests per sec, use of Cache, </w:t>
            </w:r>
            <w:r w:rsidR="008565C2" w:rsidRPr="000422A5">
              <w:rPr>
                <w:rFonts w:ascii="Arial" w:hAnsi="Arial" w:cs="Arial"/>
              </w:rPr>
              <w:t>use of CDN’s.</w:t>
            </w:r>
          </w:p>
        </w:tc>
        <w:tc>
          <w:tcPr>
            <w:tcW w:w="4097" w:type="dxa"/>
          </w:tcPr>
          <w:p w14:paraId="3C70C5B4" w14:textId="2C924A69" w:rsidR="007C6669" w:rsidRPr="000422A5" w:rsidRDefault="001A36C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Local cache , bootstrap, </w:t>
            </w:r>
            <w:r>
              <w:t xml:space="preserve"> </w:t>
            </w:r>
            <w:r w:rsidRPr="001A36C9">
              <w:rPr>
                <w:rFonts w:ascii="Arial" w:hAnsi="Arial" w:cs="Arial"/>
              </w:rPr>
              <w:t>fontawesome</w:t>
            </w:r>
            <w:r>
              <w:rPr>
                <w:rFonts w:ascii="Arial" w:hAnsi="Arial" w:cs="Arial"/>
              </w:rPr>
              <w:t xml:space="preserve"> , google material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6C28B620" w14:textId="76E3C0C2" w:rsidR="005A096D" w:rsidRDefault="00000000" w:rsidP="00DB6A25">
      <w:pPr>
        <w:rPr>
          <w:rFonts w:ascii="Arial" w:hAnsi="Arial" w:cs="Arial"/>
          <w:b/>
          <w:bCs/>
        </w:rPr>
      </w:pPr>
      <w:hyperlink r:id="rId6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5714E8E1" w14:textId="6DD47991" w:rsidR="003F18AE" w:rsidRPr="000422A5" w:rsidRDefault="00000000" w:rsidP="00DB6A25">
      <w:pPr>
        <w:rPr>
          <w:rFonts w:ascii="Arial" w:hAnsi="Arial" w:cs="Arial"/>
          <w:b/>
          <w:bCs/>
        </w:rPr>
      </w:pPr>
      <w:hyperlink r:id="rId7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76B7BF61" w14:textId="20C6AF60" w:rsidR="00214D6C" w:rsidRDefault="00000000" w:rsidP="00DB6A25">
      <w:pPr>
        <w:rPr>
          <w:rFonts w:ascii="Arial" w:hAnsi="Arial" w:cs="Arial"/>
          <w:b/>
          <w:bCs/>
        </w:rPr>
      </w:pPr>
      <w:hyperlink r:id="rId8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70021D9D" w14:textId="1FD9AF2B" w:rsidR="007D2C61" w:rsidRDefault="00000000" w:rsidP="00DB6A25">
      <w:pPr>
        <w:rPr>
          <w:rFonts w:ascii="Arial" w:hAnsi="Arial" w:cs="Arial"/>
          <w:b/>
          <w:bCs/>
        </w:rPr>
      </w:pPr>
      <w:hyperlink r:id="rId9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4D28A9B7" w14:textId="71F4CF4F" w:rsidR="00D600D8" w:rsidRDefault="00000000" w:rsidP="00DB6A25">
      <w:pPr>
        <w:rPr>
          <w:rFonts w:ascii="Arial" w:hAnsi="Arial" w:cs="Arial"/>
          <w:b/>
          <w:bCs/>
        </w:rPr>
      </w:pPr>
      <w:hyperlink r:id="rId10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7572C"/>
    <w:rsid w:val="001A36C9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15D2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11434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42C7F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CD379E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3A4C"/>
    <w:rsid w:val="00E9632A"/>
    <w:rsid w:val="00EB10A4"/>
    <w:rsid w:val="00ED4187"/>
    <w:rsid w:val="00ED7AF8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online-order-processing-system-during-pandemi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4model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Venkateshwar A</cp:lastModifiedBy>
  <cp:revision>125</cp:revision>
  <cp:lastPrinted>2022-10-12T07:05:00Z</cp:lastPrinted>
  <dcterms:created xsi:type="dcterms:W3CDTF">2022-09-18T16:51:00Z</dcterms:created>
  <dcterms:modified xsi:type="dcterms:W3CDTF">2022-10-31T07:56:00Z</dcterms:modified>
</cp:coreProperties>
</file>