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PNT2022TMID27240</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AI Based Localization And Classification Of Skin Disease.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proposed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People suffering from Psoriasis also skin cancer rate is rapidly increasing over the last few decades. If skin disease are not treated at an earlier stage.The patient have to communicate with doctor by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one-to-one conversation to get the solution to solve their problem.</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We are building a model which is used for the prevention and early detection of skin cancer psoriasis . Basically skin disease diagnosis depends on the different characteristics like colour,shape,texture,etc…..</w:t>
            </w: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Easy access to all patients with social security during text period .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Diagnosing not just suspicious skin lesions for cancer risk ,but hundreds of dermatology conditions .</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Effective way of finding out of the disease in the early phase .updated and reliable way of digital detection.</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Used to identify potential for skin cancer recommended near by dermatologist who can diagnose the patient properly .</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Accuracy in the early detection of skin disease using artificial intelligence used to diagnose skin disease at lower cost.</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NormalWeb">
    <w:name w:val="Normal (Web)"/>
    <w:basedOn w:val="Normal"/>
    <w:uiPriority w:val="99"/>
    <w:unhideWhenUsed w:val="1"/>
    <w:rsid w:val="00E539BB"/>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1Gef1aWu2njALeigqEtJ1d13cA==">AMUW2mUNo9r+YCElfIic+BqftjoqRBtAoe6jfFpy75mHtDRyjqHrXZ8GJRxwHo3DWeLY2eA6eB9yEUjabutk4/kiFXQ8Z9f5eEMO9t6FkJVhExi2XIaXXSA=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2022-10-09T14:14:00Z</dcterms:created>
  <dc:creator>Amarender Katkam</dc:creator>
</cp:coreProperties>
</file>