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4D46" w14:textId="77777777" w:rsidR="00CC0D2B" w:rsidRDefault="00000000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50FB5BB9" w14:textId="77777777" w:rsidR="00CC0D2B" w:rsidRDefault="00000000">
      <w:pPr>
        <w:pStyle w:val="Title"/>
        <w:ind w:right="268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55FAA8F0" w14:textId="77777777" w:rsidR="00CC0D2B" w:rsidRDefault="00CC0D2B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8"/>
        <w:gridCol w:w="4994"/>
      </w:tblGrid>
      <w:tr w:rsidR="00CC0D2B" w14:paraId="21FC987E" w14:textId="77777777">
        <w:trPr>
          <w:trHeight w:val="489"/>
        </w:trPr>
        <w:tc>
          <w:tcPr>
            <w:tcW w:w="4648" w:type="dxa"/>
          </w:tcPr>
          <w:p w14:paraId="0C2FEC23" w14:textId="77777777" w:rsidR="00CC0D2B" w:rsidRDefault="00000000">
            <w:pPr>
              <w:pStyle w:val="TableParagraph"/>
            </w:pPr>
            <w:r>
              <w:t>Date</w:t>
            </w:r>
          </w:p>
        </w:tc>
        <w:tc>
          <w:tcPr>
            <w:tcW w:w="4994" w:type="dxa"/>
          </w:tcPr>
          <w:p w14:paraId="2582B23D" w14:textId="60FC59E8" w:rsidR="00CC0D2B" w:rsidRDefault="00205D24">
            <w:pPr>
              <w:pStyle w:val="TableParagraph"/>
              <w:ind w:left="105"/>
            </w:pPr>
            <w:r>
              <w:t>10</w:t>
            </w:r>
            <w:r w:rsidR="00000000">
              <w:rPr>
                <w:spacing w:val="-6"/>
              </w:rPr>
              <w:t xml:space="preserve"> </w:t>
            </w:r>
            <w:r w:rsidR="00000000">
              <w:t>October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CC0D2B" w14:paraId="30A7A9C7" w14:textId="77777777">
        <w:trPr>
          <w:trHeight w:val="489"/>
        </w:trPr>
        <w:tc>
          <w:tcPr>
            <w:tcW w:w="4648" w:type="dxa"/>
          </w:tcPr>
          <w:p w14:paraId="7272D471" w14:textId="77777777" w:rsidR="00CC0D2B" w:rsidRDefault="00000000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94" w:type="dxa"/>
          </w:tcPr>
          <w:p w14:paraId="3A4CD582" w14:textId="55A6FECC" w:rsidR="00CC0D2B" w:rsidRDefault="00000000">
            <w:pPr>
              <w:pStyle w:val="TableParagraph"/>
              <w:spacing w:before="2"/>
              <w:ind w:left="105"/>
            </w:pPr>
            <w:r>
              <w:t>PNT2022TMID2</w:t>
            </w:r>
            <w:r w:rsidR="00205D24">
              <w:t>2202</w:t>
            </w:r>
          </w:p>
        </w:tc>
      </w:tr>
      <w:tr w:rsidR="00CC0D2B" w14:paraId="0ED0B0AF" w14:textId="77777777">
        <w:trPr>
          <w:trHeight w:val="537"/>
        </w:trPr>
        <w:tc>
          <w:tcPr>
            <w:tcW w:w="4648" w:type="dxa"/>
          </w:tcPr>
          <w:p w14:paraId="2B29110F" w14:textId="77777777" w:rsidR="00CC0D2B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994" w:type="dxa"/>
          </w:tcPr>
          <w:p w14:paraId="61803727" w14:textId="77777777" w:rsidR="00CC0D2B" w:rsidRDefault="00000000">
            <w:pPr>
              <w:pStyle w:val="TableParagraph"/>
              <w:spacing w:before="0" w:line="270" w:lineRule="atLeast"/>
              <w:ind w:left="105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Hint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Transportation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NYC</w:t>
            </w:r>
            <w:r>
              <w:rPr>
                <w:spacing w:val="-47"/>
              </w:rPr>
              <w:t xml:space="preserve"> </w:t>
            </w:r>
            <w:r>
              <w:t>Bike</w:t>
            </w:r>
            <w:r>
              <w:rPr>
                <w:spacing w:val="-3"/>
              </w:rPr>
              <w:t xml:space="preserve"> </w:t>
            </w:r>
            <w:r>
              <w:t>Share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CC0D2B" w14:paraId="79AB86B9" w14:textId="77777777">
        <w:trPr>
          <w:trHeight w:val="486"/>
        </w:trPr>
        <w:tc>
          <w:tcPr>
            <w:tcW w:w="4648" w:type="dxa"/>
          </w:tcPr>
          <w:p w14:paraId="7716D10F" w14:textId="77777777" w:rsidR="00CC0D2B" w:rsidRDefault="00000000">
            <w:pPr>
              <w:pStyle w:val="TableParagraph"/>
              <w:spacing w:before="0" w:line="26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994" w:type="dxa"/>
          </w:tcPr>
          <w:p w14:paraId="415F2216" w14:textId="77777777" w:rsidR="00CC0D2B" w:rsidRDefault="00000000">
            <w:pPr>
              <w:pStyle w:val="TableParagraph"/>
              <w:spacing w:before="0" w:line="267" w:lineRule="exact"/>
              <w:ind w:left="105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45C5427" w14:textId="77777777" w:rsidR="00CC0D2B" w:rsidRDefault="00CC0D2B">
      <w:pPr>
        <w:pStyle w:val="BodyText"/>
        <w:rPr>
          <w:b/>
          <w:sz w:val="24"/>
        </w:rPr>
      </w:pPr>
    </w:p>
    <w:p w14:paraId="25153A34" w14:textId="77777777" w:rsidR="00CC0D2B" w:rsidRDefault="00000000">
      <w:pPr>
        <w:pStyle w:val="Heading1"/>
        <w:spacing w:before="165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3A66B528" w14:textId="77777777" w:rsidR="00CC0D2B" w:rsidRDefault="00000000">
      <w:pPr>
        <w:pStyle w:val="BodyText"/>
        <w:spacing w:before="183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11409853" w14:textId="77777777" w:rsidR="00CC0D2B" w:rsidRDefault="00CC0D2B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289"/>
        <w:gridCol w:w="5478"/>
      </w:tblGrid>
      <w:tr w:rsidR="00CC0D2B" w14:paraId="1A5DD6F7" w14:textId="77777777">
        <w:trPr>
          <w:trHeight w:val="998"/>
        </w:trPr>
        <w:tc>
          <w:tcPr>
            <w:tcW w:w="965" w:type="dxa"/>
          </w:tcPr>
          <w:p w14:paraId="762064FE" w14:textId="77777777" w:rsidR="00CC0D2B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289" w:type="dxa"/>
          </w:tcPr>
          <w:p w14:paraId="53CF50FE" w14:textId="77777777" w:rsidR="00CC0D2B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478" w:type="dxa"/>
          </w:tcPr>
          <w:p w14:paraId="53630FB1" w14:textId="77777777" w:rsidR="00CC0D2B" w:rsidRDefault="00000000">
            <w:pPr>
              <w:pStyle w:val="TableParagraph"/>
              <w:spacing w:before="6"/>
              <w:ind w:left="10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C0D2B" w14:paraId="0F6C12EA" w14:textId="77777777">
        <w:trPr>
          <w:trHeight w:val="1464"/>
        </w:trPr>
        <w:tc>
          <w:tcPr>
            <w:tcW w:w="965" w:type="dxa"/>
          </w:tcPr>
          <w:p w14:paraId="1D0C7728" w14:textId="77777777" w:rsidR="00CC0D2B" w:rsidRDefault="00000000">
            <w:pPr>
              <w:pStyle w:val="TableParagraph"/>
            </w:pPr>
            <w:r>
              <w:t>FR-1</w:t>
            </w:r>
          </w:p>
        </w:tc>
        <w:tc>
          <w:tcPr>
            <w:tcW w:w="3289" w:type="dxa"/>
          </w:tcPr>
          <w:p w14:paraId="02440091" w14:textId="77777777" w:rsidR="00CC0D2B" w:rsidRDefault="00000000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478" w:type="dxa"/>
          </w:tcPr>
          <w:p w14:paraId="05D675A6" w14:textId="77777777" w:rsidR="00CC0D2B" w:rsidRDefault="00000000">
            <w:pPr>
              <w:pStyle w:val="TableParagraph"/>
              <w:ind w:left="106" w:right="2673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LinkedIN</w:t>
            </w:r>
          </w:p>
        </w:tc>
      </w:tr>
      <w:tr w:rsidR="00CC0D2B" w14:paraId="7D1AB747" w14:textId="77777777">
        <w:trPr>
          <w:trHeight w:val="1458"/>
        </w:trPr>
        <w:tc>
          <w:tcPr>
            <w:tcW w:w="965" w:type="dxa"/>
          </w:tcPr>
          <w:p w14:paraId="401E488E" w14:textId="77777777" w:rsidR="00CC0D2B" w:rsidRDefault="00000000">
            <w:pPr>
              <w:pStyle w:val="TableParagraph"/>
            </w:pPr>
            <w:r>
              <w:t>FR-2</w:t>
            </w:r>
          </w:p>
        </w:tc>
        <w:tc>
          <w:tcPr>
            <w:tcW w:w="3289" w:type="dxa"/>
          </w:tcPr>
          <w:p w14:paraId="64D24AF6" w14:textId="77777777" w:rsidR="00CC0D2B" w:rsidRDefault="0000000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478" w:type="dxa"/>
          </w:tcPr>
          <w:p w14:paraId="72929994" w14:textId="77777777" w:rsidR="00CC0D2B" w:rsidRDefault="00000000">
            <w:pPr>
              <w:pStyle w:val="TableParagraph"/>
              <w:ind w:left="106" w:right="3317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CC0D2B" w14:paraId="0A2EBFDA" w14:textId="77777777">
        <w:trPr>
          <w:trHeight w:val="1406"/>
        </w:trPr>
        <w:tc>
          <w:tcPr>
            <w:tcW w:w="965" w:type="dxa"/>
          </w:tcPr>
          <w:p w14:paraId="04F60A05" w14:textId="77777777" w:rsidR="00CC0D2B" w:rsidRDefault="00000000">
            <w:pPr>
              <w:pStyle w:val="TableParagraph"/>
              <w:spacing w:before="2"/>
            </w:pPr>
            <w:r>
              <w:t>FR-3</w:t>
            </w:r>
          </w:p>
        </w:tc>
        <w:tc>
          <w:tcPr>
            <w:tcW w:w="3289" w:type="dxa"/>
          </w:tcPr>
          <w:p w14:paraId="6DEB1298" w14:textId="77777777" w:rsidR="00CC0D2B" w:rsidRDefault="00000000">
            <w:pPr>
              <w:pStyle w:val="TableParagraph"/>
              <w:spacing w:before="2"/>
            </w:pPr>
            <w:r>
              <w:t>Collection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5478" w:type="dxa"/>
          </w:tcPr>
          <w:p w14:paraId="6E353492" w14:textId="77777777" w:rsidR="00CC0D2B" w:rsidRDefault="00000000">
            <w:pPr>
              <w:pStyle w:val="TableParagraph"/>
              <w:spacing w:before="2"/>
              <w:ind w:left="106" w:right="88"/>
            </w:pPr>
            <w:r>
              <w:t>Usage of the NYC Citi Bike helps generate data regarding</w:t>
            </w:r>
            <w:r>
              <w:rPr>
                <w:spacing w:val="1"/>
              </w:rPr>
              <w:t xml:space="preserve"> </w:t>
            </w:r>
            <w:r>
              <w:t>the different trips taken by different people using Citi Bike.</w:t>
            </w:r>
            <w:r>
              <w:rPr>
                <w:spacing w:val="-47"/>
              </w:rPr>
              <w:t xml:space="preserve"> </w:t>
            </w:r>
            <w:r>
              <w:t>These data were then categorized and provided as</w:t>
            </w:r>
            <w:r>
              <w:rPr>
                <w:spacing w:val="1"/>
              </w:rPr>
              <w:t xml:space="preserve"> </w:t>
            </w:r>
            <w:r>
              <w:t>datasets, on which further analysis and visualization are to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carried</w:t>
            </w:r>
            <w:r>
              <w:rPr>
                <w:spacing w:val="-2"/>
              </w:rPr>
              <w:t xml:space="preserve"> </w:t>
            </w:r>
            <w:r>
              <w:t>out</w:t>
            </w:r>
          </w:p>
        </w:tc>
      </w:tr>
      <w:tr w:rsidR="00CC0D2B" w14:paraId="7EAF05F2" w14:textId="77777777">
        <w:trPr>
          <w:trHeight w:val="1464"/>
        </w:trPr>
        <w:tc>
          <w:tcPr>
            <w:tcW w:w="965" w:type="dxa"/>
          </w:tcPr>
          <w:p w14:paraId="3E82B695" w14:textId="77777777" w:rsidR="00CC0D2B" w:rsidRDefault="00000000">
            <w:pPr>
              <w:pStyle w:val="TableParagraph"/>
            </w:pPr>
            <w:r>
              <w:t>FR-4</w:t>
            </w:r>
          </w:p>
        </w:tc>
        <w:tc>
          <w:tcPr>
            <w:tcW w:w="3289" w:type="dxa"/>
          </w:tcPr>
          <w:p w14:paraId="37A3484C" w14:textId="77777777" w:rsidR="00CC0D2B" w:rsidRDefault="00000000">
            <w:pPr>
              <w:pStyle w:val="TableParagraph"/>
            </w:pP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5478" w:type="dxa"/>
          </w:tcPr>
          <w:p w14:paraId="0E19611B" w14:textId="77777777" w:rsidR="00CC0D2B" w:rsidRDefault="00000000">
            <w:pPr>
              <w:pStyle w:val="TableParagraph"/>
              <w:ind w:left="106" w:right="88"/>
            </w:pPr>
            <w:r>
              <w:t>Usage of the NYC Citi Bike helps generate data regarding</w:t>
            </w:r>
            <w:r>
              <w:rPr>
                <w:spacing w:val="1"/>
              </w:rPr>
              <w:t xml:space="preserve"> </w:t>
            </w:r>
            <w:r>
              <w:t>the different trips taken by different people using Citi Bike.</w:t>
            </w:r>
            <w:r>
              <w:rPr>
                <w:spacing w:val="-47"/>
              </w:rPr>
              <w:t xml:space="preserve"> </w:t>
            </w:r>
            <w:r>
              <w:t>These data were then categorized and provided as</w:t>
            </w:r>
            <w:r>
              <w:rPr>
                <w:spacing w:val="1"/>
              </w:rPr>
              <w:t xml:space="preserve"> </w:t>
            </w:r>
            <w:r>
              <w:t>datasets, on which further analysis and visualization are to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carried</w:t>
            </w:r>
            <w:r>
              <w:rPr>
                <w:spacing w:val="-2"/>
              </w:rPr>
              <w:t xml:space="preserve"> </w:t>
            </w:r>
            <w:r>
              <w:t>out</w:t>
            </w:r>
          </w:p>
        </w:tc>
      </w:tr>
      <w:tr w:rsidR="00CC0D2B" w14:paraId="281327B9" w14:textId="77777777">
        <w:trPr>
          <w:trHeight w:val="2145"/>
        </w:trPr>
        <w:tc>
          <w:tcPr>
            <w:tcW w:w="965" w:type="dxa"/>
          </w:tcPr>
          <w:p w14:paraId="1B841D83" w14:textId="77777777" w:rsidR="00CC0D2B" w:rsidRDefault="00000000">
            <w:pPr>
              <w:pStyle w:val="TableParagraph"/>
            </w:pPr>
            <w:r>
              <w:t>FR-5</w:t>
            </w:r>
          </w:p>
        </w:tc>
        <w:tc>
          <w:tcPr>
            <w:tcW w:w="3289" w:type="dxa"/>
          </w:tcPr>
          <w:p w14:paraId="366CE329" w14:textId="77777777" w:rsidR="00CC0D2B" w:rsidRDefault="00000000">
            <w:pPr>
              <w:pStyle w:val="TableParagraph"/>
            </w:pP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(Visualization)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5478" w:type="dxa"/>
          </w:tcPr>
          <w:p w14:paraId="0A537B0F" w14:textId="77777777" w:rsidR="00CC0D2B" w:rsidRDefault="00000000">
            <w:pPr>
              <w:pStyle w:val="TableParagraph"/>
              <w:ind w:left="106" w:right="307"/>
            </w:pPr>
            <w:r>
              <w:t>Different visualizations are carried out depending on the</w:t>
            </w:r>
            <w:r>
              <w:rPr>
                <w:spacing w:val="-47"/>
              </w:rPr>
              <w:t xml:space="preserve"> </w:t>
            </w:r>
            <w:r>
              <w:t>sub-task</w:t>
            </w:r>
            <w:r>
              <w:rPr>
                <w:spacing w:val="-3"/>
              </w:rPr>
              <w:t xml:space="preserve"> </w:t>
            </w:r>
            <w:r>
              <w:t>dealt</w:t>
            </w:r>
            <w:r>
              <w:rPr>
                <w:spacing w:val="-5"/>
              </w:rPr>
              <w:t xml:space="preserve"> </w:t>
            </w:r>
            <w:r>
              <w:t>with.</w:t>
            </w:r>
            <w:r>
              <w:rPr>
                <w:spacing w:val="-2"/>
              </w:rPr>
              <w:t xml:space="preserve"> </w:t>
            </w:r>
            <w:r>
              <w:t>These</w:t>
            </w:r>
            <w:r>
              <w:rPr>
                <w:spacing w:val="-3"/>
              </w:rPr>
              <w:t xml:space="preserve"> </w:t>
            </w:r>
            <w:r>
              <w:t>visualizations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then</w:t>
            </w:r>
            <w:r>
              <w:rPr>
                <w:spacing w:val="-3"/>
              </w:rPr>
              <w:t xml:space="preserve"> </w:t>
            </w:r>
            <w:r>
              <w:t>pooled</w:t>
            </w:r>
            <w:r>
              <w:rPr>
                <w:spacing w:val="-47"/>
              </w:rPr>
              <w:t xml:space="preserve"> </w:t>
            </w:r>
            <w:r>
              <w:t>and displayed on a dashboard - which serves as a tool to</w:t>
            </w:r>
            <w:r>
              <w:rPr>
                <w:spacing w:val="-47"/>
              </w:rPr>
              <w:t xml:space="preserve"> </w:t>
            </w:r>
            <w:r>
              <w:t>provide business insights to customers. Some of the</w:t>
            </w:r>
            <w:r>
              <w:rPr>
                <w:spacing w:val="1"/>
              </w:rPr>
              <w:t xml:space="preserve"> </w:t>
            </w:r>
            <w:r>
              <w:t>different sub-tasks involved in this requirement include</w:t>
            </w:r>
            <w:r>
              <w:rPr>
                <w:spacing w:val="1"/>
              </w:rPr>
              <w:t xml:space="preserve"> </w:t>
            </w:r>
            <w:r>
              <w:t>finding the top 10 Start station names with respect to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age</w:t>
            </w:r>
            <w:r>
              <w:rPr>
                <w:spacing w:val="-2"/>
              </w:rPr>
              <w:t xml:space="preserve"> </w:t>
            </w:r>
            <w:r>
              <w:t>group,</w:t>
            </w:r>
            <w:r>
              <w:rPr>
                <w:spacing w:val="-6"/>
              </w:rPr>
              <w:t xml:space="preserve"> </w:t>
            </w:r>
            <w:r>
              <w:t>displaying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  <w:r>
              <w:rPr>
                <w:spacing w:val="-3"/>
              </w:rPr>
              <w:t xml:space="preserve"> </w:t>
            </w:r>
            <w:r>
              <w:t>bikes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with</w:t>
            </w:r>
          </w:p>
          <w:p w14:paraId="3FA495C9" w14:textId="77777777" w:rsidR="00CC0D2B" w:rsidRDefault="00000000">
            <w:pPr>
              <w:pStyle w:val="TableParagraph"/>
              <w:spacing w:before="0" w:line="244" w:lineRule="exact"/>
              <w:ind w:left="106"/>
            </w:pPr>
            <w:r>
              <w:t>respect</w:t>
            </w:r>
            <w:r>
              <w:rPr>
                <w:spacing w:val="-5"/>
              </w:rPr>
              <w:t xml:space="preserve"> </w:t>
            </w:r>
            <w:r>
              <w:t>to trip</w:t>
            </w:r>
            <w:r>
              <w:rPr>
                <w:spacing w:val="-4"/>
              </w:rPr>
              <w:t xml:space="preserve"> </w:t>
            </w:r>
            <w:r>
              <w:t>duration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</w:tbl>
    <w:p w14:paraId="01E7A6AC" w14:textId="77777777" w:rsidR="00CC0D2B" w:rsidRDefault="00CC0D2B">
      <w:pPr>
        <w:pStyle w:val="BodyText"/>
      </w:pPr>
    </w:p>
    <w:p w14:paraId="2EF1CC62" w14:textId="77777777" w:rsidR="00CC0D2B" w:rsidRDefault="00CC0D2B">
      <w:pPr>
        <w:pStyle w:val="BodyText"/>
      </w:pPr>
    </w:p>
    <w:p w14:paraId="0D3A926A" w14:textId="77777777" w:rsidR="00CC0D2B" w:rsidRDefault="00CC0D2B">
      <w:pPr>
        <w:pStyle w:val="BodyText"/>
        <w:spacing w:before="6"/>
        <w:rPr>
          <w:sz w:val="30"/>
        </w:rPr>
      </w:pPr>
    </w:p>
    <w:p w14:paraId="1B0FA994" w14:textId="77777777" w:rsidR="00CC0D2B" w:rsidRDefault="00000000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14:paraId="42E947AA" w14:textId="77777777" w:rsidR="00CC0D2B" w:rsidRDefault="00CC0D2B">
      <w:pPr>
        <w:sectPr w:rsidR="00CC0D2B">
          <w:type w:val="continuous"/>
          <w:pgSz w:w="11910" w:h="16840"/>
          <w:pgMar w:top="800" w:right="600" w:bottom="280" w:left="1340" w:header="720" w:footer="720" w:gutter="0"/>
          <w:cols w:space="720"/>
        </w:sectPr>
      </w:pPr>
    </w:p>
    <w:p w14:paraId="0A6F27BE" w14:textId="77777777" w:rsidR="00CC0D2B" w:rsidRDefault="00000000">
      <w:pPr>
        <w:pStyle w:val="BodyText"/>
        <w:spacing w:before="38"/>
        <w:ind w:left="100"/>
      </w:pPr>
      <w:r>
        <w:lastRenderedPageBreak/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65545579" w14:textId="77777777" w:rsidR="00CC0D2B" w:rsidRDefault="00CC0D2B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3477"/>
        <w:gridCol w:w="4956"/>
      </w:tblGrid>
      <w:tr w:rsidR="00CC0D2B" w14:paraId="467346FA" w14:textId="77777777">
        <w:trPr>
          <w:trHeight w:val="537"/>
        </w:trPr>
        <w:tc>
          <w:tcPr>
            <w:tcW w:w="932" w:type="dxa"/>
          </w:tcPr>
          <w:p w14:paraId="6F5FFEA9" w14:textId="77777777" w:rsidR="00CC0D2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77" w:type="dxa"/>
          </w:tcPr>
          <w:p w14:paraId="50B99553" w14:textId="77777777" w:rsidR="00CC0D2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56" w:type="dxa"/>
          </w:tcPr>
          <w:p w14:paraId="7AA27BC6" w14:textId="77777777" w:rsidR="00CC0D2B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0D2B" w14:paraId="4302B59A" w14:textId="77777777">
        <w:trPr>
          <w:trHeight w:val="2112"/>
        </w:trPr>
        <w:tc>
          <w:tcPr>
            <w:tcW w:w="932" w:type="dxa"/>
          </w:tcPr>
          <w:p w14:paraId="4F76BBF6" w14:textId="77777777" w:rsidR="00CC0D2B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77" w:type="dxa"/>
          </w:tcPr>
          <w:p w14:paraId="1915AFBA" w14:textId="77777777" w:rsidR="00CC0D2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56" w:type="dxa"/>
          </w:tcPr>
          <w:p w14:paraId="70032080" w14:textId="77777777" w:rsidR="00CC0D2B" w:rsidRDefault="00000000">
            <w:pPr>
              <w:pStyle w:val="TableParagraph"/>
              <w:ind w:left="104" w:right="122"/>
            </w:pPr>
            <w:r>
              <w:t>The dashboard provides an easily understandable</w:t>
            </w:r>
            <w:r>
              <w:rPr>
                <w:spacing w:val="1"/>
              </w:rPr>
              <w:t xml:space="preserve"> </w:t>
            </w:r>
            <w:r>
              <w:t>and usable operational report which facilitates easy-</w:t>
            </w:r>
            <w:r>
              <w:rPr>
                <w:spacing w:val="-47"/>
              </w:rPr>
              <w:t xml:space="preserve"> </w:t>
            </w:r>
            <w:r>
              <w:t>to-grasp business insights and trends for the</w:t>
            </w:r>
            <w:r>
              <w:rPr>
                <w:spacing w:val="1"/>
              </w:rPr>
              <w:t xml:space="preserve"> </w:t>
            </w:r>
            <w:r>
              <w:t>customers. Using an interactive dashboard helps to</w:t>
            </w:r>
            <w:r>
              <w:rPr>
                <w:spacing w:val="1"/>
              </w:rPr>
              <w:t xml:space="preserve"> </w:t>
            </w:r>
            <w:r>
              <w:t>drill down and filter operational information so data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viewed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different</w:t>
            </w:r>
            <w:r>
              <w:rPr>
                <w:spacing w:val="-5"/>
              </w:rPr>
              <w:t xml:space="preserve"> </w:t>
            </w:r>
            <w:r>
              <w:t>perspectives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more</w:t>
            </w:r>
            <w:r>
              <w:rPr>
                <w:spacing w:val="-46"/>
              </w:rPr>
              <w:t xml:space="preserve"> </w:t>
            </w:r>
            <w:r>
              <w:t>detail</w:t>
            </w:r>
          </w:p>
        </w:tc>
      </w:tr>
      <w:tr w:rsidR="00CC0D2B" w14:paraId="5ACFA71C" w14:textId="77777777">
        <w:trPr>
          <w:trHeight w:val="1550"/>
        </w:trPr>
        <w:tc>
          <w:tcPr>
            <w:tcW w:w="932" w:type="dxa"/>
          </w:tcPr>
          <w:p w14:paraId="59FDAC63" w14:textId="77777777" w:rsidR="00CC0D2B" w:rsidRDefault="00000000">
            <w:pPr>
              <w:pStyle w:val="TableParagraph"/>
              <w:spacing w:before="2"/>
            </w:pPr>
            <w:r>
              <w:t>NFR-2</w:t>
            </w:r>
          </w:p>
        </w:tc>
        <w:tc>
          <w:tcPr>
            <w:tcW w:w="3477" w:type="dxa"/>
          </w:tcPr>
          <w:p w14:paraId="73CB2AD4" w14:textId="77777777" w:rsidR="00CC0D2B" w:rsidRDefault="0000000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56" w:type="dxa"/>
          </w:tcPr>
          <w:p w14:paraId="5436F130" w14:textId="77777777" w:rsidR="00CC0D2B" w:rsidRDefault="00000000">
            <w:pPr>
              <w:pStyle w:val="TableParagraph"/>
              <w:spacing w:before="2"/>
              <w:ind w:left="104" w:right="419"/>
            </w:pPr>
            <w:r>
              <w:t>Several crucial business decisions will be made</w:t>
            </w:r>
            <w:r>
              <w:rPr>
                <w:spacing w:val="1"/>
              </w:rPr>
              <w:t xml:space="preserve"> </w:t>
            </w:r>
            <w:r>
              <w:t>based on the Citi Bike usage data and its analysis,</w:t>
            </w:r>
            <w:r>
              <w:rPr>
                <w:spacing w:val="-48"/>
              </w:rPr>
              <w:t xml:space="preserve"> </w:t>
            </w:r>
            <w:r>
              <w:t>which will be secured appropriately. Data and</w:t>
            </w:r>
            <w:r>
              <w:rPr>
                <w:spacing w:val="1"/>
              </w:rPr>
              <w:t xml:space="preserve"> </w:t>
            </w:r>
            <w:r>
              <w:t>visualization reports are restricted to a limited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customers/users</w:t>
            </w:r>
          </w:p>
        </w:tc>
      </w:tr>
      <w:tr w:rsidR="00CC0D2B" w14:paraId="3EDDA498" w14:textId="77777777">
        <w:trPr>
          <w:trHeight w:val="1704"/>
        </w:trPr>
        <w:tc>
          <w:tcPr>
            <w:tcW w:w="932" w:type="dxa"/>
          </w:tcPr>
          <w:p w14:paraId="6B4AD3DB" w14:textId="77777777" w:rsidR="00CC0D2B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77" w:type="dxa"/>
          </w:tcPr>
          <w:p w14:paraId="30AE6DF9" w14:textId="77777777" w:rsidR="00CC0D2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56" w:type="dxa"/>
          </w:tcPr>
          <w:p w14:paraId="2EBDB536" w14:textId="77777777" w:rsidR="00CC0D2B" w:rsidRDefault="00000000">
            <w:pPr>
              <w:pStyle w:val="TableParagraph"/>
              <w:ind w:left="104" w:right="216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provides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reliable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efficient</w:t>
            </w:r>
            <w:r>
              <w:rPr>
                <w:spacing w:val="-4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grasp on the performance of this bike-sharing</w:t>
            </w:r>
            <w:r>
              <w:rPr>
                <w:spacing w:val="1"/>
              </w:rPr>
              <w:t xml:space="preserve"> </w:t>
            </w:r>
            <w:r>
              <w:t>system in the year 2018. Usage of the IBM Cognos</w:t>
            </w:r>
            <w:r>
              <w:rPr>
                <w:spacing w:val="1"/>
              </w:rPr>
              <w:t xml:space="preserve"> </w:t>
            </w:r>
            <w:r>
              <w:t>Platform offers standard reliability to the creation,</w:t>
            </w:r>
            <w:r>
              <w:rPr>
                <w:spacing w:val="1"/>
              </w:rPr>
              <w:t xml:space="preserve"> </w:t>
            </w:r>
            <w:r>
              <w:t>maintenance, and access of the operational report</w:t>
            </w:r>
            <w:r>
              <w:rPr>
                <w:spacing w:val="1"/>
              </w:rPr>
              <w:t xml:space="preserve"> </w:t>
            </w:r>
            <w:r>
              <w:t>(dashboard).</w:t>
            </w:r>
          </w:p>
        </w:tc>
      </w:tr>
      <w:tr w:rsidR="00CC0D2B" w14:paraId="5D046FF4" w14:textId="77777777">
        <w:trPr>
          <w:trHeight w:val="3245"/>
        </w:trPr>
        <w:tc>
          <w:tcPr>
            <w:tcW w:w="932" w:type="dxa"/>
          </w:tcPr>
          <w:p w14:paraId="58003C1A" w14:textId="77777777" w:rsidR="00CC0D2B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77" w:type="dxa"/>
          </w:tcPr>
          <w:p w14:paraId="1C0E85F8" w14:textId="77777777" w:rsidR="00CC0D2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56" w:type="dxa"/>
          </w:tcPr>
          <w:p w14:paraId="74362A5F" w14:textId="77777777" w:rsidR="00CC0D2B" w:rsidRDefault="00000000">
            <w:pPr>
              <w:pStyle w:val="TableParagraph"/>
              <w:ind w:left="104" w:right="126"/>
            </w:pPr>
            <w:r>
              <w:t>A bike-sharing system's performance is determined</w:t>
            </w:r>
            <w:r>
              <w:rPr>
                <w:spacing w:val="1"/>
              </w:rPr>
              <w:t xml:space="preserve"> </w:t>
            </w:r>
            <w:r>
              <w:t>by its operational efficiency and spatial</w:t>
            </w:r>
            <w:r>
              <w:rPr>
                <w:spacing w:val="1"/>
              </w:rPr>
              <w:t xml:space="preserve"> </w:t>
            </w:r>
            <w:r>
              <w:t>effectiveness. It is important to evaluate the</w:t>
            </w:r>
            <w:r>
              <w:rPr>
                <w:spacing w:val="1"/>
              </w:rPr>
              <w:t xml:space="preserve"> </w:t>
            </w:r>
            <w:r>
              <w:t>conditions of bike lanes from the perspective of</w:t>
            </w:r>
            <w:r>
              <w:rPr>
                <w:spacing w:val="1"/>
              </w:rPr>
              <w:t xml:space="preserve"> </w:t>
            </w:r>
            <w:r>
              <w:t>public</w:t>
            </w:r>
            <w:r>
              <w:rPr>
                <w:spacing w:val="-5"/>
              </w:rPr>
              <w:t xml:space="preserve"> </w:t>
            </w:r>
            <w:r>
              <w:t>bike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improve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operational</w:t>
            </w:r>
            <w:r>
              <w:rPr>
                <w:spacing w:val="-47"/>
              </w:rPr>
              <w:t xml:space="preserve"> </w:t>
            </w:r>
            <w:r>
              <w:t>efficiency of the bike-sharing system. The bike-</w:t>
            </w:r>
            <w:r>
              <w:rPr>
                <w:spacing w:val="1"/>
              </w:rPr>
              <w:t xml:space="preserve"> </w:t>
            </w:r>
            <w:r>
              <w:t>sharing system dashboard analyzes the</w:t>
            </w:r>
            <w:r>
              <w:rPr>
                <w:spacing w:val="1"/>
              </w:rPr>
              <w:t xml:space="preserve"> </w:t>
            </w:r>
            <w:r>
              <w:t>characteristics of bike stations and the accessibility</w:t>
            </w:r>
            <w:r>
              <w:rPr>
                <w:spacing w:val="1"/>
              </w:rPr>
              <w:t xml:space="preserve"> </w:t>
            </w:r>
            <w:r>
              <w:t>between bike stations and other facilities. It is</w:t>
            </w:r>
            <w:r>
              <w:rPr>
                <w:spacing w:val="1"/>
              </w:rPr>
              <w:t xml:space="preserve"> </w:t>
            </w:r>
            <w:r>
              <w:t>possible to improve the public bike-sharing program</w:t>
            </w:r>
            <w:r>
              <w:rPr>
                <w:spacing w:val="-47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evaluation</w:t>
            </w:r>
            <w:r>
              <w:rPr>
                <w:spacing w:val="-3"/>
              </w:rPr>
              <w:t xml:space="preserve"> </w:t>
            </w:r>
            <w:r>
              <w:t>results.</w:t>
            </w:r>
          </w:p>
        </w:tc>
      </w:tr>
      <w:tr w:rsidR="00CC0D2B" w14:paraId="3588BA77" w14:textId="77777777">
        <w:trPr>
          <w:trHeight w:val="2415"/>
        </w:trPr>
        <w:tc>
          <w:tcPr>
            <w:tcW w:w="932" w:type="dxa"/>
          </w:tcPr>
          <w:p w14:paraId="0E47BDC8" w14:textId="77777777" w:rsidR="00CC0D2B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77" w:type="dxa"/>
          </w:tcPr>
          <w:p w14:paraId="714868D6" w14:textId="77777777" w:rsidR="00CC0D2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56" w:type="dxa"/>
          </w:tcPr>
          <w:p w14:paraId="01EAC904" w14:textId="77777777" w:rsidR="00CC0D2B" w:rsidRDefault="00000000">
            <w:pPr>
              <w:pStyle w:val="TableParagraph"/>
              <w:ind w:left="104" w:right="94"/>
            </w:pPr>
            <w:r>
              <w:t>The bicycle-sharing system is a shared transport</w:t>
            </w:r>
            <w:r>
              <w:rPr>
                <w:spacing w:val="1"/>
              </w:rPr>
              <w:t xml:space="preserve"> </w:t>
            </w:r>
            <w:r>
              <w:t>service where bicycles are available for short-term</w:t>
            </w:r>
            <w:r>
              <w:rPr>
                <w:spacing w:val="1"/>
              </w:rPr>
              <w:t xml:space="preserve"> </w:t>
            </w:r>
            <w:r>
              <w:t>sharing by individuals at a low cost. There are two</w:t>
            </w:r>
            <w:r>
              <w:rPr>
                <w:spacing w:val="1"/>
              </w:rPr>
              <w:t xml:space="preserve"> </w:t>
            </w:r>
            <w:r>
              <w:t>types of docking systems offered by CitiBike: docking</w:t>
            </w:r>
            <w:r>
              <w:rPr>
                <w:spacing w:val="-47"/>
              </w:rPr>
              <w:t xml:space="preserve"> </w:t>
            </w:r>
            <w:r>
              <w:t>systems, where users can borrow a bike from a dock</w:t>
            </w:r>
            <w:r>
              <w:rPr>
                <w:spacing w:val="1"/>
              </w:rPr>
              <w:t xml:space="preserve"> </w:t>
            </w:r>
            <w:r>
              <w:t>and return it at another dock within the system; and</w:t>
            </w:r>
            <w:r>
              <w:rPr>
                <w:spacing w:val="1"/>
              </w:rPr>
              <w:t xml:space="preserve"> </w:t>
            </w:r>
            <w:r>
              <w:t>dockless systems, which are node-free and rely on</w:t>
            </w:r>
            <w:r>
              <w:rPr>
                <w:spacing w:val="1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technology.</w:t>
            </w:r>
            <w:r>
              <w:rPr>
                <w:spacing w:val="-4"/>
              </w:rPr>
              <w:t xml:space="preserve"> </w:t>
            </w:r>
            <w:r>
              <w:t>Both</w:t>
            </w:r>
            <w:r>
              <w:rPr>
                <w:spacing w:val="-5"/>
              </w:rPr>
              <w:t xml:space="preserve"> </w:t>
            </w:r>
            <w:r>
              <w:t>formats can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smartphone</w:t>
            </w:r>
          </w:p>
          <w:p w14:paraId="272E47E4" w14:textId="77777777" w:rsidR="00CC0D2B" w:rsidRDefault="00000000">
            <w:pPr>
              <w:pStyle w:val="TableParagraph"/>
              <w:spacing w:before="0" w:line="245" w:lineRule="exact"/>
              <w:ind w:left="104"/>
            </w:pPr>
            <w:r>
              <w:t>web</w:t>
            </w:r>
            <w:r>
              <w:rPr>
                <w:spacing w:val="-4"/>
              </w:rPr>
              <w:t xml:space="preserve"> </w:t>
            </w:r>
            <w:r>
              <w:t>mapping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locate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bikes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docks.</w:t>
            </w:r>
          </w:p>
        </w:tc>
      </w:tr>
      <w:tr w:rsidR="00CC0D2B" w14:paraId="60961A12" w14:textId="77777777">
        <w:trPr>
          <w:trHeight w:val="2419"/>
        </w:trPr>
        <w:tc>
          <w:tcPr>
            <w:tcW w:w="932" w:type="dxa"/>
          </w:tcPr>
          <w:p w14:paraId="59664065" w14:textId="77777777" w:rsidR="00CC0D2B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77" w:type="dxa"/>
          </w:tcPr>
          <w:p w14:paraId="42C14260" w14:textId="77777777" w:rsidR="00CC0D2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56" w:type="dxa"/>
          </w:tcPr>
          <w:p w14:paraId="0B1C34FF" w14:textId="77777777" w:rsidR="00CC0D2B" w:rsidRDefault="00000000">
            <w:pPr>
              <w:pStyle w:val="TableParagraph"/>
              <w:ind w:left="104" w:right="122"/>
            </w:pPr>
            <w:r>
              <w:t>Bike sharing system can provide alternate transport</w:t>
            </w:r>
            <w:r>
              <w:rPr>
                <w:spacing w:val="1"/>
              </w:rPr>
              <w:t xml:space="preserve"> </w:t>
            </w:r>
            <w:r>
              <w:t>options to urban residents quickly, which may</w:t>
            </w:r>
            <w:r>
              <w:rPr>
                <w:spacing w:val="1"/>
              </w:rPr>
              <w:t xml:space="preserve"> </w:t>
            </w:r>
            <w:r>
              <w:t>contribute to a more resilient transport system. The</w:t>
            </w:r>
            <w:r>
              <w:rPr>
                <w:spacing w:val="-47"/>
              </w:rPr>
              <w:t xml:space="preserve"> </w:t>
            </w:r>
            <w:r>
              <w:t>application becomes more scalable as more data is</w:t>
            </w:r>
            <w:r>
              <w:rPr>
                <w:spacing w:val="1"/>
              </w:rPr>
              <w:t xml:space="preserve"> </w:t>
            </w:r>
            <w:r>
              <w:t>fetched involving areas that are currently</w:t>
            </w:r>
            <w:r>
              <w:rPr>
                <w:spacing w:val="1"/>
              </w:rPr>
              <w:t xml:space="preserve"> </w:t>
            </w:r>
            <w:r>
              <w:t>inaccessible through this transport methodology, as</w:t>
            </w:r>
            <w:r>
              <w:rPr>
                <w:spacing w:val="-47"/>
              </w:rPr>
              <w:t xml:space="preserve"> </w:t>
            </w:r>
            <w:r>
              <w:t>well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expanding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3"/>
              </w:rPr>
              <w:t xml:space="preserve"> </w:t>
            </w:r>
            <w:r>
              <w:t>cities</w:t>
            </w:r>
            <w:r>
              <w:rPr>
                <w:spacing w:val="-1"/>
              </w:rPr>
              <w:t xml:space="preserve"> </w:t>
            </w:r>
            <w:r>
              <w:t>apart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New</w:t>
            </w:r>
          </w:p>
          <w:p w14:paraId="5429BF20" w14:textId="77777777" w:rsidR="00CC0D2B" w:rsidRDefault="00000000">
            <w:pPr>
              <w:pStyle w:val="TableParagraph"/>
              <w:spacing w:before="0" w:line="270" w:lineRule="atLeast"/>
              <w:ind w:left="104" w:right="150"/>
            </w:pPr>
            <w:r>
              <w:t>York City provided the required data is available and</w:t>
            </w:r>
            <w:r>
              <w:rPr>
                <w:spacing w:val="-47"/>
              </w:rPr>
              <w:t xml:space="preserve"> </w:t>
            </w:r>
            <w:r>
              <w:t>obtained.</w:t>
            </w:r>
            <w:r>
              <w:rPr>
                <w:spacing w:val="-2"/>
              </w:rPr>
              <w:t xml:space="preserve"> </w:t>
            </w:r>
            <w:r>
              <w:t>Eventually,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becomes</w:t>
            </w:r>
          </w:p>
        </w:tc>
      </w:tr>
    </w:tbl>
    <w:p w14:paraId="79731082" w14:textId="77777777" w:rsidR="00CC0D2B" w:rsidRDefault="00CC0D2B">
      <w:pPr>
        <w:spacing w:line="270" w:lineRule="atLeast"/>
        <w:sectPr w:rsidR="00CC0D2B">
          <w:pgSz w:w="11910" w:h="16840"/>
          <w:pgMar w:top="800" w:right="6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3477"/>
        <w:gridCol w:w="4956"/>
      </w:tblGrid>
      <w:tr w:rsidR="00CC0D2B" w14:paraId="643A9A2F" w14:textId="77777777">
        <w:trPr>
          <w:trHeight w:val="1266"/>
        </w:trPr>
        <w:tc>
          <w:tcPr>
            <w:tcW w:w="932" w:type="dxa"/>
          </w:tcPr>
          <w:p w14:paraId="4E4D419D" w14:textId="77777777" w:rsidR="00CC0D2B" w:rsidRDefault="00CC0D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477" w:type="dxa"/>
          </w:tcPr>
          <w:p w14:paraId="04DAFD94" w14:textId="77777777" w:rsidR="00CC0D2B" w:rsidRDefault="00CC0D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56" w:type="dxa"/>
          </w:tcPr>
          <w:p w14:paraId="603ECC90" w14:textId="77777777" w:rsidR="00CC0D2B" w:rsidRDefault="00000000">
            <w:pPr>
              <w:pStyle w:val="TableParagraph"/>
              <w:spacing w:before="0"/>
              <w:ind w:left="104" w:right="122"/>
            </w:pPr>
            <w:r>
              <w:t>available, especially in other areas with similar</w:t>
            </w:r>
            <w:r>
              <w:rPr>
                <w:spacing w:val="1"/>
              </w:rPr>
              <w:t xml:space="preserve"> </w:t>
            </w:r>
            <w:r>
              <w:t>comprehensive bike-sharing systems, this analysis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detailed</w:t>
            </w:r>
            <w:r>
              <w:rPr>
                <w:spacing w:val="-3"/>
              </w:rPr>
              <w:t xml:space="preserve"> </w:t>
            </w:r>
            <w:r>
              <w:t>picture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role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bike-sharing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emergency</w:t>
            </w:r>
            <w:r>
              <w:rPr>
                <w:spacing w:val="-3"/>
              </w:rPr>
              <w:t xml:space="preserve"> </w:t>
            </w:r>
            <w:r>
              <w:t>situations.</w:t>
            </w:r>
          </w:p>
        </w:tc>
      </w:tr>
    </w:tbl>
    <w:p w14:paraId="3739F02A" w14:textId="77777777" w:rsidR="006761F9" w:rsidRDefault="006761F9"/>
    <w:sectPr w:rsidR="006761F9">
      <w:pgSz w:w="11910" w:h="16840"/>
      <w:pgMar w:top="84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0D2B"/>
    <w:rsid w:val="00205D24"/>
    <w:rsid w:val="006761F9"/>
    <w:rsid w:val="00CC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71C0"/>
  <w15:docId w15:val="{5ED38CC8-D32D-4BE8-8914-4DB25AF7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947" w:right="26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G</cp:lastModifiedBy>
  <cp:revision>3</cp:revision>
  <dcterms:created xsi:type="dcterms:W3CDTF">2022-11-08T04:55:00Z</dcterms:created>
  <dcterms:modified xsi:type="dcterms:W3CDTF">2022-11-08T04:55:00Z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