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61E888C2" w:rsidR="009D3AA0" w:rsidRPr="00B76D2E" w:rsidRDefault="00374433" w:rsidP="005B2106">
      <w:pPr>
        <w:spacing w:after="0"/>
        <w:jc w:val="center"/>
        <w:rPr>
          <w:rFonts w:cstheme="minorHAnsi"/>
          <w:b/>
          <w:bCs/>
          <w:sz w:val="24"/>
          <w:szCs w:val="24"/>
        </w:rPr>
      </w:pPr>
      <w:r>
        <w:rPr>
          <w:rFonts w:cstheme="minorHAnsi"/>
          <w:b/>
          <w:bCs/>
          <w:sz w:val="24"/>
          <w:szCs w:val="24"/>
        </w:rPr>
        <w:t>Solution Architecture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49ACBD" w:rsidR="005B2106" w:rsidRPr="00AB20AC" w:rsidRDefault="005A1FE9" w:rsidP="005C23C7">
            <w:pPr>
              <w:rPr>
                <w:rFonts w:cstheme="minorHAnsi"/>
              </w:rPr>
            </w:pPr>
            <w:r>
              <w:rPr>
                <w:rFonts w:ascii="Arial" w:hAnsi="Arial" w:cs="Arial"/>
              </w:rPr>
              <w:t>15</w:t>
            </w:r>
            <w:r w:rsidRPr="000422A5">
              <w:rPr>
                <w:rFonts w:ascii="Arial" w:hAnsi="Arial" w:cs="Arial"/>
              </w:rPr>
              <w:t xml:space="preserve"> October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401D87E" w:rsidR="000708AF" w:rsidRPr="00AB20AC" w:rsidRDefault="00AC26F8" w:rsidP="000708AF">
            <w:pPr>
              <w:rPr>
                <w:rFonts w:cstheme="minorHAnsi"/>
              </w:rPr>
            </w:pPr>
            <w:r w:rsidRPr="00AC26F8">
              <w:rPr>
                <w:rFonts w:cstheme="minorHAnsi"/>
              </w:rPr>
              <w:t>PNT2022TMID10815</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538FD0BD" w:rsidR="000708AF" w:rsidRPr="00AB20AC" w:rsidRDefault="000708AF" w:rsidP="000708AF">
            <w:pPr>
              <w:rPr>
                <w:rFonts w:cstheme="minorHAnsi"/>
              </w:rPr>
            </w:pPr>
            <w:r w:rsidRPr="00AB20AC">
              <w:rPr>
                <w:rFonts w:cstheme="minorHAnsi"/>
              </w:rPr>
              <w:t xml:space="preserve">Project - </w:t>
            </w:r>
            <w:r w:rsidR="00851615" w:rsidRPr="00851615">
              <w:rPr>
                <w:rFonts w:ascii="Open Sans" w:hAnsi="Open Sans" w:cs="Open Sans"/>
                <w:color w:val="000000" w:themeColor="text1"/>
                <w:sz w:val="23"/>
                <w:szCs w:val="23"/>
                <w:shd w:val="clear" w:color="auto" w:fill="FFFFFF"/>
              </w:rPr>
              <w:t>Detecting Parkinson’s Disease using Machine Learning</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38898A9A" w:rsidR="005B2106" w:rsidRPr="00AB20AC" w:rsidRDefault="00374433" w:rsidP="005C23C7">
            <w:pPr>
              <w:rPr>
                <w:rFonts w:cstheme="minorHAnsi"/>
              </w:rPr>
            </w:pPr>
            <w:r>
              <w:rPr>
                <w:rFonts w:cstheme="minorHAnsi"/>
              </w:rPr>
              <w:t>4</w:t>
            </w:r>
            <w:r w:rsidR="005B2106" w:rsidRPr="00AB20AC">
              <w:rPr>
                <w:rFonts w:cstheme="minorHAnsi"/>
              </w:rPr>
              <w:t xml:space="preserve"> Marks</w:t>
            </w:r>
          </w:p>
        </w:tc>
      </w:tr>
    </w:tbl>
    <w:p w14:paraId="673BEE2D" w14:textId="080076E2" w:rsidR="007A3AE5" w:rsidRDefault="007A3AE5" w:rsidP="00DB6A25">
      <w:pPr>
        <w:rPr>
          <w:rFonts w:cstheme="minorHAnsi"/>
          <w:b/>
          <w:bCs/>
        </w:rPr>
      </w:pPr>
    </w:p>
    <w:p w14:paraId="20C02ED0" w14:textId="7114A59D" w:rsidR="00374433" w:rsidRPr="000F0ECD" w:rsidRDefault="007208C9" w:rsidP="00DB6A25">
      <w:pPr>
        <w:rPr>
          <w:rFonts w:ascii="Arial" w:eastAsia="Times New Roman" w:hAnsi="Arial" w:cs="Arial"/>
          <w:b/>
          <w:bCs/>
          <w:color w:val="000000"/>
          <w:sz w:val="24"/>
          <w:szCs w:val="24"/>
          <w:lang w:eastAsia="en-IN"/>
        </w:rPr>
      </w:pPr>
      <w:r w:rsidRPr="000F0ECD">
        <w:rPr>
          <w:rFonts w:ascii="Arial" w:eastAsia="Times New Roman" w:hAnsi="Arial" w:cs="Arial"/>
          <w:b/>
          <w:bCs/>
          <w:color w:val="000000"/>
          <w:sz w:val="24"/>
          <w:szCs w:val="24"/>
          <w:lang w:eastAsia="en-IN"/>
        </w:rPr>
        <w:t>Solution Architecture:</w:t>
      </w:r>
    </w:p>
    <w:p w14:paraId="79CB916A" w14:textId="67398B7A" w:rsidR="009067B1" w:rsidRPr="00421B58" w:rsidRDefault="00421B58" w:rsidP="009067B1">
      <w:pPr>
        <w:shd w:val="clear" w:color="auto" w:fill="FFFFFF"/>
        <w:spacing w:after="375" w:line="240" w:lineRule="auto"/>
        <w:rPr>
          <w:rFonts w:ascii="Arial" w:eastAsia="Times New Roman" w:hAnsi="Arial" w:cs="Arial"/>
          <w:color w:val="000000"/>
          <w:sz w:val="24"/>
          <w:szCs w:val="24"/>
          <w:lang w:eastAsia="en-IN"/>
        </w:rPr>
      </w:pPr>
      <w:r w:rsidRPr="00421B58">
        <w:rPr>
          <w:rFonts w:ascii="Arial" w:hAnsi="Arial" w:cs="Arial"/>
          <w:color w:val="424242"/>
          <w:sz w:val="24"/>
          <w:szCs w:val="24"/>
          <w:shd w:val="clear" w:color="auto" w:fill="FFFFFF"/>
        </w:rPr>
        <w:t>Solution architecture is the process of developing solutions based on predefined processes, guidelines and best practices with the objective that the developed solution fits within the enterprise architecture in terms of information architecture, system portfolios, integration requirements and many more.</w:t>
      </w:r>
    </w:p>
    <w:p w14:paraId="11967BDB" w14:textId="50F4FF31" w:rsidR="009067B1" w:rsidRPr="009067B1" w:rsidRDefault="009067B1" w:rsidP="00421B58">
      <w:pPr>
        <w:numPr>
          <w:ilvl w:val="0"/>
          <w:numId w:val="3"/>
        </w:numPr>
        <w:shd w:val="clear" w:color="auto" w:fill="FFFFFF"/>
        <w:spacing w:before="100" w:beforeAutospacing="1" w:after="150"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Find the best tech solution to solve existing business problems.</w:t>
      </w:r>
    </w:p>
    <w:p w14:paraId="551A4D36" w14:textId="176932E6" w:rsidR="009067B1" w:rsidRPr="009067B1" w:rsidRDefault="009067B1" w:rsidP="00421B58">
      <w:pPr>
        <w:numPr>
          <w:ilvl w:val="0"/>
          <w:numId w:val="3"/>
        </w:numPr>
        <w:shd w:val="clear" w:color="auto" w:fill="FFFFFF"/>
        <w:spacing w:before="100" w:beforeAutospacing="1" w:after="150"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 xml:space="preserve">Describe the structure, characteristics, </w:t>
      </w:r>
      <w:r w:rsidR="00421B58" w:rsidRPr="009067B1">
        <w:rPr>
          <w:rFonts w:ascii="Arial" w:eastAsia="Times New Roman" w:hAnsi="Arial" w:cs="Arial"/>
          <w:color w:val="000000"/>
          <w:sz w:val="24"/>
          <w:szCs w:val="24"/>
          <w:lang w:eastAsia="en-IN"/>
        </w:rPr>
        <w:t>behaviour</w:t>
      </w:r>
      <w:r w:rsidRPr="009067B1">
        <w:rPr>
          <w:rFonts w:ascii="Arial" w:eastAsia="Times New Roman" w:hAnsi="Arial" w:cs="Arial"/>
          <w:color w:val="000000"/>
          <w:sz w:val="24"/>
          <w:szCs w:val="24"/>
          <w:lang w:eastAsia="en-IN"/>
        </w:rPr>
        <w:t>, and other aspects of the software to project stakeholders.</w:t>
      </w:r>
    </w:p>
    <w:p w14:paraId="6D10E37C" w14:textId="3874C300" w:rsidR="009067B1" w:rsidRPr="009067B1" w:rsidRDefault="009067B1" w:rsidP="00421B58">
      <w:pPr>
        <w:numPr>
          <w:ilvl w:val="0"/>
          <w:numId w:val="3"/>
        </w:numPr>
        <w:shd w:val="clear" w:color="auto" w:fill="FFFFFF"/>
        <w:spacing w:before="100" w:beforeAutospacing="1" w:after="150"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Define features, development phases, and solution requirements.</w:t>
      </w:r>
    </w:p>
    <w:p w14:paraId="3BF40834" w14:textId="02B399AE" w:rsidR="009067B1" w:rsidRPr="009067B1" w:rsidRDefault="009067B1" w:rsidP="00421B58">
      <w:pPr>
        <w:numPr>
          <w:ilvl w:val="0"/>
          <w:numId w:val="3"/>
        </w:numPr>
        <w:shd w:val="clear" w:color="auto" w:fill="FFFFFF"/>
        <w:spacing w:before="100" w:beforeAutospacing="1" w:after="150"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Provide specifications according to which the solution is defined, managed, and delivered.</w:t>
      </w:r>
    </w:p>
    <w:p w14:paraId="47568515" w14:textId="5BE950BC" w:rsidR="00FD6D23" w:rsidRDefault="00F925C6" w:rsidP="000F0ECD">
      <w:pPr>
        <w:rPr>
          <w:rFonts w:cstheme="minorHAnsi"/>
          <w:b/>
          <w:bCs/>
        </w:rPr>
      </w:pPr>
      <w:r>
        <w:rPr>
          <w:noProof/>
        </w:rPr>
        <w:drawing>
          <wp:anchor distT="0" distB="0" distL="114300" distR="114300" simplePos="0" relativeHeight="251658240" behindDoc="1" locked="0" layoutInCell="1" allowOverlap="1" wp14:anchorId="38E0FFBF" wp14:editId="1AA7E477">
            <wp:simplePos x="0" y="0"/>
            <wp:positionH relativeFrom="margin">
              <wp:posOffset>113811</wp:posOffset>
            </wp:positionH>
            <wp:positionV relativeFrom="paragraph">
              <wp:posOffset>446795</wp:posOffset>
            </wp:positionV>
            <wp:extent cx="5634990" cy="4254500"/>
            <wp:effectExtent l="0" t="0" r="3810" b="0"/>
            <wp:wrapTight wrapText="bothSides">
              <wp:wrapPolygon edited="0">
                <wp:start x="0" y="0"/>
                <wp:lineTo x="0" y="21471"/>
                <wp:lineTo x="21542" y="21471"/>
                <wp:lineTo x="215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4990" cy="425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0923A6">
        <w:rPr>
          <w:rFonts w:ascii="Arial" w:eastAsia="Times New Roman" w:hAnsi="Arial" w:cs="Arial"/>
          <w:b/>
          <w:bCs/>
          <w:color w:val="000000"/>
          <w:sz w:val="24"/>
          <w:szCs w:val="24"/>
          <w:lang w:eastAsia="en-IN"/>
        </w:rPr>
        <w:t xml:space="preserve">Example - </w:t>
      </w:r>
      <w:r w:rsidR="000F0ECD" w:rsidRPr="000923A6">
        <w:rPr>
          <w:rFonts w:ascii="Arial" w:eastAsia="Times New Roman" w:hAnsi="Arial" w:cs="Arial"/>
          <w:b/>
          <w:bCs/>
          <w:color w:val="000000"/>
          <w:sz w:val="24"/>
          <w:szCs w:val="24"/>
          <w:lang w:eastAsia="en-IN"/>
        </w:rPr>
        <w:t>Solution Architectur</w:t>
      </w:r>
      <w:r w:rsidR="000923A6" w:rsidRPr="000923A6">
        <w:rPr>
          <w:rFonts w:ascii="Arial" w:eastAsia="Times New Roman" w:hAnsi="Arial" w:cs="Arial"/>
          <w:b/>
          <w:bCs/>
          <w:color w:val="000000"/>
          <w:sz w:val="24"/>
          <w:szCs w:val="24"/>
          <w:lang w:eastAsia="en-IN"/>
        </w:rPr>
        <w:t>e</w:t>
      </w:r>
      <w:r w:rsidR="000F0ECD" w:rsidRPr="000923A6">
        <w:rPr>
          <w:rFonts w:ascii="Arial" w:eastAsia="Times New Roman" w:hAnsi="Arial" w:cs="Arial"/>
          <w:b/>
          <w:bCs/>
          <w:color w:val="000000"/>
          <w:sz w:val="24"/>
          <w:szCs w:val="24"/>
          <w:lang w:eastAsia="en-IN"/>
        </w:rPr>
        <w:t xml:space="preserve"> Diagram</w:t>
      </w:r>
      <w:r w:rsidR="000F0ECD" w:rsidRPr="000923A6">
        <w:rPr>
          <w:rFonts w:cstheme="minorHAnsi"/>
          <w:b/>
          <w:bCs/>
        </w:rPr>
        <w:t>:</w:t>
      </w:r>
      <w:r w:rsidR="000923A6">
        <w:rPr>
          <w:rFonts w:cstheme="minorHAnsi"/>
          <w:b/>
          <w:bCs/>
        </w:rPr>
        <w:t xml:space="preserve"> </w:t>
      </w:r>
    </w:p>
    <w:p w14:paraId="655E3A8F" w14:textId="15CC5BC5" w:rsidR="000923A6" w:rsidRPr="000923A6" w:rsidRDefault="00F925C6" w:rsidP="000F0ECD">
      <w:pPr>
        <w:rPr>
          <w:rFonts w:cstheme="minorHAnsi"/>
          <w:b/>
          <w:bCs/>
        </w:rPr>
      </w:pPr>
      <w:r>
        <w:rPr>
          <w:noProof/>
        </w:rPr>
        <w:lastRenderedPageBreak/>
        <w:drawing>
          <wp:anchor distT="0" distB="0" distL="114300" distR="114300" simplePos="0" relativeHeight="251659264" behindDoc="1" locked="0" layoutInCell="1" allowOverlap="1" wp14:anchorId="796FEF65" wp14:editId="294B37D4">
            <wp:simplePos x="0" y="0"/>
            <wp:positionH relativeFrom="margin">
              <wp:align>right</wp:align>
            </wp:positionH>
            <wp:positionV relativeFrom="paragraph">
              <wp:posOffset>282575</wp:posOffset>
            </wp:positionV>
            <wp:extent cx="5730875" cy="3832860"/>
            <wp:effectExtent l="0" t="0" r="3175" b="0"/>
            <wp:wrapTight wrapText="bothSides">
              <wp:wrapPolygon edited="0">
                <wp:start x="0" y="0"/>
                <wp:lineTo x="0" y="21471"/>
                <wp:lineTo x="21540" y="21471"/>
                <wp:lineTo x="215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3832860"/>
                    </a:xfrm>
                    <a:prstGeom prst="rect">
                      <a:avLst/>
                    </a:prstGeom>
                    <a:noFill/>
                    <a:ln>
                      <a:noFill/>
                    </a:ln>
                  </pic:spPr>
                </pic:pic>
              </a:graphicData>
            </a:graphic>
            <wp14:sizeRelV relativeFrom="margin">
              <wp14:pctHeight>0</wp14:pctHeight>
            </wp14:sizeRelV>
          </wp:anchor>
        </w:drawing>
      </w:r>
    </w:p>
    <w:p w14:paraId="19AC78EB" w14:textId="0B014310" w:rsidR="000F0ECD" w:rsidRDefault="000F0ECD" w:rsidP="000923A6">
      <w:pPr>
        <w:tabs>
          <w:tab w:val="left" w:pos="5529"/>
        </w:tabs>
        <w:rPr>
          <w:rFonts w:cstheme="minorHAnsi"/>
          <w:b/>
          <w:bCs/>
        </w:rPr>
      </w:pPr>
    </w:p>
    <w:p w14:paraId="25993356" w14:textId="065B2907" w:rsidR="00F925C6" w:rsidRDefault="00F925C6" w:rsidP="000923A6">
      <w:pPr>
        <w:rPr>
          <w:rStyle w:val="Emphasis"/>
          <w:rFonts w:ascii="Helvetica" w:hAnsi="Helvetica" w:cs="Helvetica"/>
          <w:color w:val="333333"/>
          <w:sz w:val="21"/>
          <w:szCs w:val="21"/>
        </w:rPr>
      </w:pPr>
    </w:p>
    <w:p w14:paraId="6650676C" w14:textId="39AEB344" w:rsidR="000923A6" w:rsidRDefault="000923A6" w:rsidP="000923A6">
      <w:pPr>
        <w:rPr>
          <w:rFonts w:cstheme="minorHAnsi"/>
          <w:b/>
          <w:bCs/>
        </w:rPr>
      </w:pPr>
      <w:r>
        <w:rPr>
          <w:rStyle w:val="Emphasis"/>
          <w:rFonts w:ascii="Helvetica" w:hAnsi="Helvetica" w:cs="Helvetica"/>
          <w:color w:val="333333"/>
          <w:sz w:val="21"/>
          <w:szCs w:val="21"/>
        </w:rPr>
        <w:t>Figure 1: Architecture and data flow of the voice patient diary sample application</w:t>
      </w:r>
    </w:p>
    <w:p w14:paraId="5022B2DE" w14:textId="77777777" w:rsidR="009E4E6C" w:rsidRDefault="009E4E6C" w:rsidP="000F0ECD">
      <w:pPr>
        <w:rPr>
          <w:rFonts w:cstheme="minorHAnsi"/>
          <w:b/>
          <w:bCs/>
        </w:rPr>
      </w:pPr>
    </w:p>
    <w:sectPr w:rsidR="009E4E6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E1784D"/>
    <w:multiLevelType w:val="multilevel"/>
    <w:tmpl w:val="498AB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293854">
    <w:abstractNumId w:val="0"/>
  </w:num>
  <w:num w:numId="2" w16cid:durableId="700517065">
    <w:abstractNumId w:val="1"/>
  </w:num>
  <w:num w:numId="3" w16cid:durableId="1951275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923A6"/>
    <w:rsid w:val="000F0ECD"/>
    <w:rsid w:val="00101566"/>
    <w:rsid w:val="00213958"/>
    <w:rsid w:val="003341B6"/>
    <w:rsid w:val="00374433"/>
    <w:rsid w:val="003C4A8E"/>
    <w:rsid w:val="003E3A16"/>
    <w:rsid w:val="004217D3"/>
    <w:rsid w:val="00421B58"/>
    <w:rsid w:val="0054283A"/>
    <w:rsid w:val="005A1FE9"/>
    <w:rsid w:val="005B2106"/>
    <w:rsid w:val="005F76F7"/>
    <w:rsid w:val="00604389"/>
    <w:rsid w:val="00604AAA"/>
    <w:rsid w:val="007208C9"/>
    <w:rsid w:val="007A3AE5"/>
    <w:rsid w:val="007D3B4C"/>
    <w:rsid w:val="0080212D"/>
    <w:rsid w:val="00851615"/>
    <w:rsid w:val="008E20B8"/>
    <w:rsid w:val="009067B1"/>
    <w:rsid w:val="009D3AA0"/>
    <w:rsid w:val="009E4E6C"/>
    <w:rsid w:val="00A139B5"/>
    <w:rsid w:val="00AB20AC"/>
    <w:rsid w:val="00AC26F8"/>
    <w:rsid w:val="00AC6D16"/>
    <w:rsid w:val="00AC7F0A"/>
    <w:rsid w:val="00B76D2E"/>
    <w:rsid w:val="00DB6A25"/>
    <w:rsid w:val="00F925C6"/>
    <w:rsid w:val="00FD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pradeeshrtr@outlook.com</cp:lastModifiedBy>
  <cp:revision>11</cp:revision>
  <dcterms:created xsi:type="dcterms:W3CDTF">2022-10-03T08:27:00Z</dcterms:created>
  <dcterms:modified xsi:type="dcterms:W3CDTF">2022-10-15T05:34:00Z</dcterms:modified>
</cp:coreProperties>
</file>