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PNT2022TMID27490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214843749999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Fertilizers Recommendation System For Disease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515"/>
        <w:gridCol w:w="2505"/>
        <w:gridCol w:w="5730"/>
        <w:tblGridChange w:id="0">
          <w:tblGrid>
            <w:gridCol w:w="690"/>
            <w:gridCol w:w="1515"/>
            <w:gridCol w:w="2505"/>
            <w:gridCol w:w="573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39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32258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87.65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Validation Accuracy -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53.2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467100" cy="179840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7984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3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515"/>
        <w:gridCol w:w="2505"/>
        <w:gridCol w:w="5730"/>
        <w:tblGridChange w:id="0">
          <w:tblGrid>
            <w:gridCol w:w="690"/>
            <w:gridCol w:w="1515"/>
            <w:gridCol w:w="2505"/>
            <w:gridCol w:w="573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39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505200" cy="22860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94.69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Validation Accuracy -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63.52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580637" cy="177629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637" cy="1776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jNRTyJSGe3V79G3UA0epotmfiQ==">AMUW2mVxfwXPINRHS4jvsx74jvAWudVSEJXe2vTPmUO9g/P3PAu2XlJ7zKr9/vWI1wnIdP1dlmYsy+Jg6Ru8FPVgXQC3lGEvQwfwRNqIT3Ex09M3U+CvRPk=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