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BE8" w:rsidRDefault="00A07C81">
      <w:pPr>
        <w:spacing w:after="0"/>
        <w:ind w:left="10" w:right="312" w:hanging="10"/>
        <w:jc w:val="right"/>
      </w:pPr>
      <w:r>
        <w:rPr>
          <w:b/>
          <w:sz w:val="24"/>
        </w:rPr>
        <w:t xml:space="preserve">Project Design Phase-I </w:t>
      </w:r>
      <w:r>
        <w:t xml:space="preserve"> </w:t>
      </w:r>
    </w:p>
    <w:p w:rsidR="00336BE8" w:rsidRDefault="00A07C81">
      <w:pPr>
        <w:spacing w:after="0"/>
        <w:ind w:left="10" w:right="-15" w:hanging="10"/>
        <w:jc w:val="right"/>
      </w:pPr>
      <w:r>
        <w:rPr>
          <w:b/>
          <w:sz w:val="24"/>
        </w:rPr>
        <w:t xml:space="preserve">Proposed Solution Template </w:t>
      </w:r>
      <w:r>
        <w:t xml:space="preserve"> </w:t>
      </w:r>
    </w:p>
    <w:p w:rsidR="00336BE8" w:rsidRDefault="00A07C81">
      <w:pPr>
        <w:spacing w:after="0"/>
        <w:ind w:left="3234"/>
        <w:jc w:val="center"/>
      </w:pPr>
      <w:r>
        <w:rPr>
          <w:b/>
        </w:rPr>
        <w:t xml:space="preserve"> </w:t>
      </w:r>
      <w:r>
        <w:t xml:space="preserve"> </w:t>
      </w:r>
    </w:p>
    <w:tbl>
      <w:tblPr>
        <w:tblStyle w:val="TableGrid"/>
        <w:tblW w:w="9021" w:type="dxa"/>
        <w:tblInd w:w="10" w:type="dxa"/>
        <w:tblCellMar>
          <w:top w:w="9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508"/>
      </w:tblGrid>
      <w:tr w:rsidR="00336BE8">
        <w:trPr>
          <w:trHeight w:val="346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E8" w:rsidRDefault="00A07C81">
            <w:pPr>
              <w:ind w:left="5"/>
            </w:pPr>
            <w:r>
              <w:t xml:space="preserve">Date 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E8" w:rsidRDefault="00887059">
            <w:r>
              <w:t xml:space="preserve">26 </w:t>
            </w:r>
            <w:bookmarkStart w:id="0" w:name="_GoBack"/>
            <w:bookmarkEnd w:id="0"/>
            <w:r w:rsidR="00A07C81">
              <w:t xml:space="preserve">October  2022  </w:t>
            </w:r>
          </w:p>
        </w:tc>
      </w:tr>
      <w:tr w:rsidR="00336BE8">
        <w:trPr>
          <w:trHeight w:val="63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E8" w:rsidRDefault="00A07C81">
            <w:pPr>
              <w:ind w:left="5"/>
            </w:pPr>
            <w:r>
              <w:t xml:space="preserve">Team members  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E8" w:rsidRDefault="00A07C81">
            <w:proofErr w:type="spellStart"/>
            <w:r>
              <w:t>Abinaya</w:t>
            </w:r>
            <w:proofErr w:type="spellEnd"/>
            <w:r>
              <w:t xml:space="preserve"> E, </w:t>
            </w:r>
            <w:proofErr w:type="spellStart"/>
            <w:r>
              <w:t>Aruna</w:t>
            </w:r>
            <w:proofErr w:type="spellEnd"/>
            <w:r>
              <w:t xml:space="preserve"> K, </w:t>
            </w:r>
            <w:proofErr w:type="spellStart"/>
            <w:r>
              <w:t>Kaavya</w:t>
            </w:r>
            <w:proofErr w:type="spellEnd"/>
            <w:r>
              <w:t xml:space="preserve"> P, </w:t>
            </w:r>
            <w:proofErr w:type="spellStart"/>
            <w:r>
              <w:t>Keshika</w:t>
            </w:r>
            <w:proofErr w:type="spellEnd"/>
            <w:r>
              <w:t xml:space="preserve"> B </w:t>
            </w:r>
          </w:p>
        </w:tc>
      </w:tr>
      <w:tr w:rsidR="00336BE8">
        <w:trPr>
          <w:trHeight w:val="63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E8" w:rsidRDefault="00A07C81">
            <w:pPr>
              <w:ind w:left="5"/>
            </w:pPr>
            <w:r>
              <w:t xml:space="preserve">Project Name 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E8" w:rsidRDefault="00A07C81">
            <w:r>
              <w:t>Project – Smart Farmer-</w:t>
            </w:r>
            <w:proofErr w:type="spellStart"/>
            <w:r>
              <w:t>IoT</w:t>
            </w:r>
            <w:proofErr w:type="spellEnd"/>
            <w:r>
              <w:t xml:space="preserve"> Enabled smart </w:t>
            </w:r>
          </w:p>
          <w:p w:rsidR="00336BE8" w:rsidRDefault="00A07C81">
            <w:r>
              <w:t xml:space="preserve">Farming Application  </w:t>
            </w:r>
          </w:p>
        </w:tc>
      </w:tr>
      <w:tr w:rsidR="00336BE8">
        <w:trPr>
          <w:trHeight w:val="346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E8" w:rsidRDefault="00A07C81">
            <w:pPr>
              <w:ind w:left="5"/>
            </w:pPr>
            <w:r>
              <w:t xml:space="preserve">Maximum Marks 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E8" w:rsidRDefault="00A07C81">
            <w:r>
              <w:t xml:space="preserve">2 Marks  </w:t>
            </w:r>
          </w:p>
        </w:tc>
      </w:tr>
    </w:tbl>
    <w:p w:rsidR="00336BE8" w:rsidRDefault="00A07C81">
      <w:r>
        <w:rPr>
          <w:b/>
        </w:rPr>
        <w:t xml:space="preserve"> </w:t>
      </w:r>
      <w:r>
        <w:t xml:space="preserve"> </w:t>
      </w:r>
    </w:p>
    <w:p w:rsidR="00336BE8" w:rsidRDefault="00A07C81">
      <w:pPr>
        <w:spacing w:after="161"/>
      </w:pPr>
      <w:r>
        <w:rPr>
          <w:b/>
        </w:rPr>
        <w:t xml:space="preserve">Proposed Solution Template: </w:t>
      </w:r>
      <w:r>
        <w:t xml:space="preserve"> </w:t>
      </w:r>
    </w:p>
    <w:p w:rsidR="00336BE8" w:rsidRDefault="00A07C81">
      <w:pPr>
        <w:spacing w:after="0"/>
      </w:pPr>
      <w:r>
        <w:t xml:space="preserve">  </w:t>
      </w:r>
    </w:p>
    <w:tbl>
      <w:tblPr>
        <w:tblStyle w:val="TableGrid"/>
        <w:tblW w:w="9072" w:type="dxa"/>
        <w:tblInd w:w="10" w:type="dxa"/>
        <w:tblCellMar>
          <w:top w:w="29" w:type="dxa"/>
          <w:left w:w="100" w:type="dxa"/>
          <w:right w:w="24" w:type="dxa"/>
        </w:tblCellMar>
        <w:tblLook w:val="04A0" w:firstRow="1" w:lastRow="0" w:firstColumn="1" w:lastColumn="0" w:noHBand="0" w:noVBand="1"/>
      </w:tblPr>
      <w:tblGrid>
        <w:gridCol w:w="903"/>
        <w:gridCol w:w="3661"/>
        <w:gridCol w:w="4508"/>
      </w:tblGrid>
      <w:tr w:rsidR="00336BE8">
        <w:trPr>
          <w:trHeight w:val="59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E8" w:rsidRDefault="00A07C81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. </w:t>
            </w:r>
            <w:r>
              <w:t xml:space="preserve">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E8" w:rsidRDefault="00A07C81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Parameter 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E8" w:rsidRDefault="00A07C8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  <w:r>
              <w:t xml:space="preserve"> </w:t>
            </w:r>
          </w:p>
        </w:tc>
      </w:tr>
      <w:tr w:rsidR="00336BE8">
        <w:trPr>
          <w:trHeight w:val="408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E8" w:rsidRDefault="00A07C81">
            <w:pPr>
              <w:ind w:left="290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E8" w:rsidRDefault="00A07C8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Problem Statement (Problem to be solved)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E8" w:rsidRDefault="00A07C81">
            <w:pPr>
              <w:numPr>
                <w:ilvl w:val="0"/>
                <w:numId w:val="1"/>
              </w:numPr>
              <w:spacing w:after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act of watering a field is challenging; farmers must wait in the field until the entire farm field is submerged in water. </w:t>
            </w:r>
          </w:p>
          <w:p w:rsidR="00336BE8" w:rsidRDefault="00A07C81">
            <w:pPr>
              <w:numPr>
                <w:ilvl w:val="0"/>
                <w:numId w:val="1"/>
              </w:numPr>
              <w:spacing w:after="5" w:line="261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One of the issues is the power supply. Power availability in Village Side may be variable. </w:t>
            </w:r>
          </w:p>
          <w:p w:rsidR="00336BE8" w:rsidRDefault="00A07C81">
            <w:pPr>
              <w:numPr>
                <w:ilvl w:val="0"/>
                <w:numId w:val="1"/>
              </w:numPr>
              <w:spacing w:line="265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in Agriculture Faces the Following Major Challenges </w:t>
            </w:r>
          </w:p>
          <w:p w:rsidR="00336BE8" w:rsidRDefault="00A07C81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Lack of Information </w:t>
            </w:r>
            <w:r>
              <w:rPr>
                <w:sz w:val="24"/>
              </w:rPr>
              <w:t>●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Security, Cost, and Adoption </w:t>
            </w:r>
            <w:r>
              <w:rPr>
                <w:sz w:val="24"/>
              </w:rPr>
              <w:t>●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worries, etc.</w:t>
            </w:r>
            <w:r>
              <w:t xml:space="preserve"> </w:t>
            </w:r>
          </w:p>
        </w:tc>
      </w:tr>
      <w:tr w:rsidR="00336BE8">
        <w:trPr>
          <w:trHeight w:val="3754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E8" w:rsidRDefault="00A07C81">
            <w:pPr>
              <w:ind w:left="290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E8" w:rsidRDefault="00A07C8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Idea / Solution 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E8" w:rsidRDefault="00A07C81">
            <w:pPr>
              <w:numPr>
                <w:ilvl w:val="0"/>
                <w:numId w:val="2"/>
              </w:numPr>
              <w:spacing w:after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with smart farming and </w:t>
            </w:r>
          </w:p>
          <w:p w:rsidR="00336BE8" w:rsidRDefault="00A07C81">
            <w:pPr>
              <w:spacing w:after="24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precision agriculture </w:t>
            </w:r>
          </w:p>
          <w:p w:rsidR="00336BE8" w:rsidRDefault="00A07C81">
            <w:pPr>
              <w:numPr>
                <w:ilvl w:val="0"/>
                <w:numId w:val="2"/>
              </w:numPr>
              <w:spacing w:after="5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Farmers are better able to keep an eye on their fields and adjust the humidity level as needed thanks to technology. </w:t>
            </w:r>
          </w:p>
          <w:p w:rsidR="00336BE8" w:rsidRDefault="00A07C81">
            <w:pPr>
              <w:numPr>
                <w:ilvl w:val="0"/>
                <w:numId w:val="2"/>
              </w:numPr>
            </w:pPr>
            <w:r>
              <w:rPr>
                <w:rFonts w:ascii="Times New Roman" w:eastAsia="Times New Roman" w:hAnsi="Times New Roman" w:cs="Times New Roman"/>
                <w:sz w:val="24"/>
              </w:rPr>
              <w:t>The information gathered by sensors—which includes information on humidity, temperature, wetness, and dew detections—helps forecast the weather in farms. So, cultivation for suitable crops is carried out.</w:t>
            </w:r>
            <w:r>
              <w:t xml:space="preserve"> </w:t>
            </w:r>
          </w:p>
        </w:tc>
      </w:tr>
      <w:tr w:rsidR="00336BE8">
        <w:trPr>
          <w:trHeight w:val="210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E8" w:rsidRDefault="00A07C81">
            <w:pPr>
              <w:ind w:left="296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E8" w:rsidRDefault="00A07C81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Novelty / Uniqueness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E8" w:rsidRDefault="00A07C81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ALERT MESSAGE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sensor nodes </w:t>
            </w:r>
          </w:p>
          <w:p w:rsidR="00336BE8" w:rsidRDefault="00A07C8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gather data from the agricultural environment, including soil moisture, air humidity, temperature, the nutrients in the soil, pest images, and water quality, and then send the gathered information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backhaul devices.</w:t>
            </w:r>
            <w:r>
              <w:t xml:space="preserve"> </w:t>
            </w:r>
          </w:p>
        </w:tc>
      </w:tr>
      <w:tr w:rsidR="00336BE8">
        <w:trPr>
          <w:trHeight w:val="919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E8" w:rsidRDefault="00A07C81">
            <w:pPr>
              <w:ind w:left="5"/>
            </w:pPr>
            <w:r>
              <w:t xml:space="preserve">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E8" w:rsidRDefault="00A07C81">
            <w:pPr>
              <w:ind w:left="5"/>
            </w:pP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E8" w:rsidRDefault="00A07C81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REMOTE ACCESS -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The farmer can </w:t>
            </w:r>
          </w:p>
          <w:p w:rsidR="00336BE8" w:rsidRDefault="00A07C8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control the motor from anyplace, which is helpful. </w:t>
            </w:r>
            <w:r>
              <w:t xml:space="preserve"> </w:t>
            </w:r>
          </w:p>
        </w:tc>
      </w:tr>
      <w:tr w:rsidR="00336BE8">
        <w:trPr>
          <w:trHeight w:val="4091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E8" w:rsidRDefault="00A07C81">
            <w:pPr>
              <w:ind w:left="296"/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E8" w:rsidRDefault="00A07C81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Social Impact / Customer Satisfaction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E8" w:rsidRDefault="00A07C81">
            <w:pPr>
              <w:numPr>
                <w:ilvl w:val="0"/>
                <w:numId w:val="3"/>
              </w:numPr>
              <w:spacing w:after="5" w:line="263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Reduces the pay for workers in the agricultural sector. </w:t>
            </w:r>
          </w:p>
          <w:p w:rsidR="00336BE8" w:rsidRDefault="00A07C81">
            <w:pPr>
              <w:numPr>
                <w:ilvl w:val="0"/>
                <w:numId w:val="3"/>
              </w:numPr>
              <w:spacing w:line="264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It helps you save lots of time. </w:t>
            </w:r>
            <w:r>
              <w:rPr>
                <w:sz w:val="24"/>
              </w:rPr>
              <w:t>●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By boosting the consumer </w:t>
            </w:r>
          </w:p>
          <w:p w:rsidR="00336BE8" w:rsidRDefault="00A07C81">
            <w:pPr>
              <w:spacing w:after="20" w:line="253" w:lineRule="auto"/>
              <w:ind w:left="7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experience overall,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can help strengthen customer relationships. </w:t>
            </w:r>
          </w:p>
          <w:p w:rsidR="00336BE8" w:rsidRDefault="00A07C81">
            <w:pPr>
              <w:numPr>
                <w:ilvl w:val="0"/>
                <w:numId w:val="3"/>
              </w:num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Identify maintenance </w:t>
            </w:r>
          </w:p>
          <w:p w:rsidR="00336BE8" w:rsidRDefault="00A07C81">
            <w:pPr>
              <w:spacing w:after="18" w:line="254" w:lineRule="auto"/>
              <w:ind w:left="7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requirements quickly, create better products, provide tailored communications, and more. </w:t>
            </w:r>
          </w:p>
          <w:p w:rsidR="00336BE8" w:rsidRDefault="00A07C81">
            <w:pPr>
              <w:numPr>
                <w:ilvl w:val="0"/>
                <w:numId w:val="3"/>
              </w:num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may also boost sales and make ecommerce companies successful. It creates a prosperous society.</w:t>
            </w:r>
            <w:r>
              <w:t xml:space="preserve"> </w:t>
            </w:r>
          </w:p>
        </w:tc>
      </w:tr>
      <w:tr w:rsidR="00336BE8">
        <w:trPr>
          <w:trHeight w:val="470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E8" w:rsidRDefault="00A07C81">
            <w:pPr>
              <w:ind w:left="296"/>
            </w:pPr>
            <w:r>
              <w:rPr>
                <w:rFonts w:ascii="Times New Roman" w:eastAsia="Times New Roman" w:hAnsi="Times New Roman" w:cs="Times New Roman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E8" w:rsidRDefault="00A07C81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Business Model (Revenue Model)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E8" w:rsidRDefault="00A07C81">
            <w:pPr>
              <w:spacing w:after="2236"/>
              <w:ind w:left="5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posOffset>63627</wp:posOffset>
                  </wp:positionH>
                  <wp:positionV relativeFrom="paragraph">
                    <wp:posOffset>152174</wp:posOffset>
                  </wp:positionV>
                  <wp:extent cx="2697480" cy="1776984"/>
                  <wp:effectExtent l="0" t="0" r="0" b="0"/>
                  <wp:wrapSquare wrapText="bothSides"/>
                  <wp:docPr id="5174" name="Picture 51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4" name="Picture 517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480" cy="1776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Revenue (No. of Users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vs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Months) </w:t>
            </w:r>
            <w:r>
              <w:t xml:space="preserve"> </w:t>
            </w:r>
          </w:p>
          <w:p w:rsidR="00336BE8" w:rsidRDefault="00A07C81">
            <w:pPr>
              <w:spacing w:after="302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:rsidR="00336BE8" w:rsidRDefault="00A07C81">
            <w:pPr>
              <w:spacing w:after="16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  <w:r>
              <w:t xml:space="preserve"> </w:t>
            </w:r>
          </w:p>
          <w:p w:rsidR="00336BE8" w:rsidRDefault="00A07C81">
            <w:pPr>
              <w:spacing w:after="16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:rsidR="00336BE8" w:rsidRDefault="00A07C81">
            <w:pPr>
              <w:spacing w:after="14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:rsidR="00336BE8" w:rsidRDefault="00A07C81">
            <w:pPr>
              <w:spacing w:after="8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:rsidR="00336BE8" w:rsidRDefault="00A07C8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</w:t>
            </w:r>
            <w:r>
              <w:t xml:space="preserve">Months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336BE8">
        <w:trPr>
          <w:trHeight w:val="1515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E8" w:rsidRDefault="00A07C81">
            <w:pPr>
              <w:ind w:left="296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6.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E8" w:rsidRDefault="00A07C81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Scalability of the Solution 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BE8" w:rsidRDefault="00A07C81">
            <w:pPr>
              <w:ind w:left="5" w:right="25"/>
            </w:pPr>
            <w:r>
              <w:rPr>
                <w:rFonts w:ascii="Times New Roman" w:eastAsia="Times New Roman" w:hAnsi="Times New Roman" w:cs="Times New Roman"/>
                <w:sz w:val="24"/>
              </w:rPr>
              <w:t>Scalability in smart farming refers to a system's ability to expand its capacity, such as the number of technological components like sensors and actuators, while allowing for prompt analysis.</w:t>
            </w:r>
            <w:r>
              <w:t xml:space="preserve"> </w:t>
            </w:r>
          </w:p>
        </w:tc>
      </w:tr>
    </w:tbl>
    <w:p w:rsidR="00336BE8" w:rsidRDefault="00A07C81">
      <w:pPr>
        <w:spacing w:after="0"/>
        <w:jc w:val="both"/>
      </w:pPr>
      <w:r>
        <w:t xml:space="preserve">  </w:t>
      </w:r>
    </w:p>
    <w:sectPr w:rsidR="00336BE8">
      <w:pgSz w:w="11904" w:h="16841"/>
      <w:pgMar w:top="862" w:right="4523" w:bottom="23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C3370"/>
    <w:multiLevelType w:val="hybridMultilevel"/>
    <w:tmpl w:val="FE6AE4CC"/>
    <w:lvl w:ilvl="0" w:tplc="0F92B60E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16AF68">
      <w:start w:val="1"/>
      <w:numFmt w:val="bullet"/>
      <w:lvlText w:val="o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564040">
      <w:start w:val="1"/>
      <w:numFmt w:val="bullet"/>
      <w:lvlText w:val="▪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CE68EE">
      <w:start w:val="1"/>
      <w:numFmt w:val="bullet"/>
      <w:lvlText w:val="•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62E6C8">
      <w:start w:val="1"/>
      <w:numFmt w:val="bullet"/>
      <w:lvlText w:val="o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5A4D4C">
      <w:start w:val="1"/>
      <w:numFmt w:val="bullet"/>
      <w:lvlText w:val="▪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AE6D74">
      <w:start w:val="1"/>
      <w:numFmt w:val="bullet"/>
      <w:lvlText w:val="•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5259C2">
      <w:start w:val="1"/>
      <w:numFmt w:val="bullet"/>
      <w:lvlText w:val="o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0A383E">
      <w:start w:val="1"/>
      <w:numFmt w:val="bullet"/>
      <w:lvlText w:val="▪"/>
      <w:lvlJc w:val="left"/>
      <w:pPr>
        <w:ind w:left="6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A67934"/>
    <w:multiLevelType w:val="hybridMultilevel"/>
    <w:tmpl w:val="08EA54D6"/>
    <w:lvl w:ilvl="0" w:tplc="FCA4EA04">
      <w:start w:val="1"/>
      <w:numFmt w:val="bullet"/>
      <w:lvlText w:val="●"/>
      <w:lvlJc w:val="left"/>
      <w:pPr>
        <w:ind w:left="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16E03E">
      <w:start w:val="1"/>
      <w:numFmt w:val="bullet"/>
      <w:lvlText w:val="o"/>
      <w:lvlJc w:val="left"/>
      <w:pPr>
        <w:ind w:left="1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F448C4">
      <w:start w:val="1"/>
      <w:numFmt w:val="bullet"/>
      <w:lvlText w:val="▪"/>
      <w:lvlJc w:val="left"/>
      <w:pPr>
        <w:ind w:left="2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06A59C">
      <w:start w:val="1"/>
      <w:numFmt w:val="bullet"/>
      <w:lvlText w:val="•"/>
      <w:lvlJc w:val="left"/>
      <w:pPr>
        <w:ind w:left="3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EA444C">
      <w:start w:val="1"/>
      <w:numFmt w:val="bullet"/>
      <w:lvlText w:val="o"/>
      <w:lvlJc w:val="left"/>
      <w:pPr>
        <w:ind w:left="3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60EC66">
      <w:start w:val="1"/>
      <w:numFmt w:val="bullet"/>
      <w:lvlText w:val="▪"/>
      <w:lvlJc w:val="left"/>
      <w:pPr>
        <w:ind w:left="4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CCB4E6">
      <w:start w:val="1"/>
      <w:numFmt w:val="bullet"/>
      <w:lvlText w:val="•"/>
      <w:lvlJc w:val="left"/>
      <w:pPr>
        <w:ind w:left="5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38AD74">
      <w:start w:val="1"/>
      <w:numFmt w:val="bullet"/>
      <w:lvlText w:val="o"/>
      <w:lvlJc w:val="left"/>
      <w:pPr>
        <w:ind w:left="6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BE84CA">
      <w:start w:val="1"/>
      <w:numFmt w:val="bullet"/>
      <w:lvlText w:val="▪"/>
      <w:lvlJc w:val="left"/>
      <w:pPr>
        <w:ind w:left="6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DF6369"/>
    <w:multiLevelType w:val="hybridMultilevel"/>
    <w:tmpl w:val="092AD570"/>
    <w:lvl w:ilvl="0" w:tplc="E5547582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2A5854">
      <w:start w:val="1"/>
      <w:numFmt w:val="bullet"/>
      <w:lvlText w:val="o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523538">
      <w:start w:val="1"/>
      <w:numFmt w:val="bullet"/>
      <w:lvlText w:val="▪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72CF0E">
      <w:start w:val="1"/>
      <w:numFmt w:val="bullet"/>
      <w:lvlText w:val="•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CC8914">
      <w:start w:val="1"/>
      <w:numFmt w:val="bullet"/>
      <w:lvlText w:val="o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DEB9D0">
      <w:start w:val="1"/>
      <w:numFmt w:val="bullet"/>
      <w:lvlText w:val="▪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A46B88">
      <w:start w:val="1"/>
      <w:numFmt w:val="bullet"/>
      <w:lvlText w:val="•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423A44">
      <w:start w:val="1"/>
      <w:numFmt w:val="bullet"/>
      <w:lvlText w:val="o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3E1D90">
      <w:start w:val="1"/>
      <w:numFmt w:val="bullet"/>
      <w:lvlText w:val="▪"/>
      <w:lvlJc w:val="left"/>
      <w:pPr>
        <w:ind w:left="6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BE8"/>
    <w:rsid w:val="00336BE8"/>
    <w:rsid w:val="00887059"/>
    <w:rsid w:val="00A0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F01DC"/>
  <w15:docId w15:val="{A0C3D185-20E5-448C-A9DF-BE78E8A6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NAVEENPALANISAMY</dc:creator>
  <cp:keywords/>
  <cp:lastModifiedBy>User</cp:lastModifiedBy>
  <cp:revision>3</cp:revision>
  <dcterms:created xsi:type="dcterms:W3CDTF">2022-10-26T14:22:00Z</dcterms:created>
  <dcterms:modified xsi:type="dcterms:W3CDTF">2022-10-26T14:33:00Z</dcterms:modified>
</cp:coreProperties>
</file>