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F05A43" w:rsidRDefault="005B2106" w:rsidP="005C23C7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F05A43" w:rsidRDefault="00370837" w:rsidP="005C23C7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>03</w:t>
            </w:r>
            <w:r w:rsidR="005B2106" w:rsidRPr="00F05A43">
              <w:rPr>
                <w:rFonts w:ascii="Times New Roman" w:hAnsi="Times New Roman" w:cs="Times New Roman"/>
              </w:rPr>
              <w:t xml:space="preserve"> </w:t>
            </w:r>
            <w:r w:rsidRPr="00F05A43">
              <w:rPr>
                <w:rFonts w:ascii="Times New Roman" w:hAnsi="Times New Roman" w:cs="Times New Roman"/>
              </w:rPr>
              <w:t>October</w:t>
            </w:r>
            <w:r w:rsidR="005B2106" w:rsidRPr="00F05A43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F05A43" w:rsidRDefault="000708AF" w:rsidP="000708AF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039728F8" w14:textId="7B714997" w:rsidR="000708AF" w:rsidRPr="00F05A43" w:rsidRDefault="000708AF" w:rsidP="000708AF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>PNT2022TMID</w:t>
            </w:r>
            <w:r w:rsidR="00F05A43" w:rsidRPr="00F05A43">
              <w:rPr>
                <w:rFonts w:ascii="Times New Roman" w:hAnsi="Times New Roman" w:cs="Times New Roman"/>
              </w:rPr>
              <w:t>23570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F05A43" w:rsidRDefault="000708AF" w:rsidP="000708AF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73314510" w14:textId="68F28BF2" w:rsidR="000708AF" w:rsidRPr="00F05A43" w:rsidRDefault="000708AF" w:rsidP="000708AF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 xml:space="preserve">Project </w:t>
            </w:r>
            <w:r w:rsidR="00F05A43">
              <w:rPr>
                <w:rFonts w:ascii="Times New Roman" w:hAnsi="Times New Roman" w:cs="Times New Roman"/>
              </w:rPr>
              <w:t>–</w:t>
            </w:r>
            <w:r w:rsidRPr="00F05A43">
              <w:rPr>
                <w:rFonts w:ascii="Times New Roman" w:hAnsi="Times New Roman" w:cs="Times New Roman"/>
              </w:rPr>
              <w:t xml:space="preserve"> </w:t>
            </w:r>
            <w:r w:rsidR="00F05A43">
              <w:rPr>
                <w:rFonts w:ascii="Times New Roman" w:hAnsi="Times New Roman" w:cs="Times New Roman"/>
              </w:rPr>
              <w:t>Analytics for Hospital’s Health Care Data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F05A43" w:rsidRDefault="005B2106" w:rsidP="005C23C7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F05A43" w:rsidRDefault="001126AC" w:rsidP="005C23C7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>4</w:t>
            </w:r>
            <w:r w:rsidR="005B2106" w:rsidRPr="00F05A43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F05A43" w:rsidRDefault="005A4CB0" w:rsidP="00DB6A25">
      <w:pPr>
        <w:rPr>
          <w:rFonts w:ascii="Times New Roman" w:hAnsi="Times New Roman" w:cs="Times New Roman"/>
          <w:b/>
          <w:bCs/>
        </w:rPr>
      </w:pPr>
      <w:r w:rsidRPr="00F05A43">
        <w:rPr>
          <w:rFonts w:ascii="Times New Roman" w:hAnsi="Times New Roman" w:cs="Times New Roman"/>
          <w:b/>
          <w:bCs/>
        </w:rPr>
        <w:t>Functional Requirements</w:t>
      </w:r>
      <w:r w:rsidR="003C4A8E" w:rsidRPr="00F05A43">
        <w:rPr>
          <w:rFonts w:ascii="Times New Roman" w:hAnsi="Times New Roman" w:cs="Times New Roman"/>
          <w:b/>
          <w:bCs/>
        </w:rPr>
        <w:t>:</w:t>
      </w:r>
    </w:p>
    <w:p w14:paraId="52800EF1" w14:textId="1C704E70" w:rsidR="003E3A16" w:rsidRPr="00F05A43" w:rsidRDefault="005A4CB0" w:rsidP="00DB6A25">
      <w:pPr>
        <w:rPr>
          <w:rFonts w:ascii="Times New Roman" w:hAnsi="Times New Roman" w:cs="Times New Roman"/>
        </w:rPr>
      </w:pPr>
      <w:r w:rsidRPr="00F05A43">
        <w:rPr>
          <w:rFonts w:ascii="Times New Roman" w:hAnsi="Times New Roman" w:cs="Times New Roman"/>
        </w:rPr>
        <w:t>Following are the functional requirements of the proposed solution</w:t>
      </w:r>
      <w:r w:rsidR="00AB20AC" w:rsidRPr="00F05A43">
        <w:rPr>
          <w:rFonts w:ascii="Times New Roman" w:hAnsi="Times New Roman" w:cs="Times New Roman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F05A43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F05A43" w:rsidRDefault="005A4CB0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F05A43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F05A43" w:rsidRDefault="005A4CB0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F05A43">
              <w:rPr>
                <w:rFonts w:ascii="Times New Roman" w:hAnsi="Times New Roman" w:cs="Times New Roman"/>
                <w:b/>
                <w:bCs/>
              </w:rPr>
              <w:t>Functional Requirement</w:t>
            </w:r>
            <w:r w:rsidR="000E5D02" w:rsidRPr="00F05A43">
              <w:rPr>
                <w:rFonts w:ascii="Times New Roman" w:hAnsi="Times New Roman" w:cs="Times New Roman"/>
                <w:b/>
                <w:bCs/>
              </w:rPr>
              <w:t xml:space="preserve"> (E</w:t>
            </w:r>
            <w:r w:rsidR="0080453D" w:rsidRPr="00F05A43">
              <w:rPr>
                <w:rFonts w:ascii="Times New Roman" w:hAnsi="Times New Roman" w:cs="Times New Roman"/>
                <w:b/>
                <w:bCs/>
              </w:rPr>
              <w:t>pic</w:t>
            </w:r>
            <w:r w:rsidR="000E5D02" w:rsidRPr="00F05A4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F05A43" w:rsidRDefault="000E5D02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F05A43"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:rsidR="000B5D66" w:rsidRPr="00F05A43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0B5D66" w:rsidRPr="00F05A43" w:rsidRDefault="000B5D66" w:rsidP="000B5D66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3150" w:type="dxa"/>
          </w:tcPr>
          <w:p w14:paraId="3D91A699" w14:textId="6956389A" w:rsidR="000B5D66" w:rsidRPr="00F05A43" w:rsidRDefault="000B5D66" w:rsidP="000B5D66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 Registration</w:t>
            </w:r>
          </w:p>
        </w:tc>
        <w:tc>
          <w:tcPr>
            <w:tcW w:w="5248" w:type="dxa"/>
          </w:tcPr>
          <w:p w14:paraId="17B10564" w14:textId="297D249D" w:rsidR="000B5D66" w:rsidRPr="00F05A43" w:rsidRDefault="000B5D66" w:rsidP="000B5D66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Registration of patient details</w:t>
            </w:r>
          </w:p>
        </w:tc>
      </w:tr>
      <w:tr w:rsidR="000B5D66" w:rsidRPr="00F05A43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0B5D66" w:rsidRPr="00F05A43" w:rsidRDefault="000B5D66" w:rsidP="000B5D66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3150" w:type="dxa"/>
          </w:tcPr>
          <w:p w14:paraId="1B97FB65" w14:textId="64E3FBE3" w:rsidR="000B5D66" w:rsidRPr="00F05A43" w:rsidRDefault="000B5D66" w:rsidP="000B5D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05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 Confirmation</w:t>
            </w:r>
          </w:p>
        </w:tc>
        <w:tc>
          <w:tcPr>
            <w:tcW w:w="5248" w:type="dxa"/>
          </w:tcPr>
          <w:p w14:paraId="309416C7" w14:textId="34712989" w:rsidR="000B5D66" w:rsidRPr="00F05A43" w:rsidRDefault="000B5D66" w:rsidP="000B5D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05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Confirmation via OTP</w:t>
            </w:r>
          </w:p>
        </w:tc>
      </w:tr>
      <w:tr w:rsidR="000B5D66" w:rsidRPr="00F05A43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0B5D66" w:rsidRPr="00F05A43" w:rsidRDefault="000B5D66" w:rsidP="000B5D66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150" w:type="dxa"/>
          </w:tcPr>
          <w:p w14:paraId="3A998D17" w14:textId="3C9593E5" w:rsidR="000B5D66" w:rsidRPr="00F05A43" w:rsidRDefault="000B5D66" w:rsidP="000B5D66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Login</w:t>
            </w:r>
          </w:p>
        </w:tc>
        <w:tc>
          <w:tcPr>
            <w:tcW w:w="5248" w:type="dxa"/>
          </w:tcPr>
          <w:p w14:paraId="2FC68785" w14:textId="233FF3EA" w:rsidR="000B5D66" w:rsidRPr="00F05A43" w:rsidRDefault="000B5D66" w:rsidP="000B5D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05A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Login via cloud storage</w:t>
            </w:r>
          </w:p>
        </w:tc>
      </w:tr>
    </w:tbl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F05A43" w:rsidRDefault="00726114" w:rsidP="00DB6A25">
      <w:pPr>
        <w:rPr>
          <w:rFonts w:ascii="Times New Roman" w:hAnsi="Times New Roman" w:cs="Times New Roman"/>
          <w:b/>
          <w:bCs/>
        </w:rPr>
      </w:pPr>
      <w:r w:rsidRPr="00F05A43">
        <w:rPr>
          <w:rFonts w:ascii="Times New Roman" w:hAnsi="Times New Roman" w:cs="Times New Roman"/>
          <w:b/>
          <w:bCs/>
        </w:rPr>
        <w:t>Non-functional Requirements</w:t>
      </w:r>
      <w:r w:rsidR="00DB06D2" w:rsidRPr="00F05A43">
        <w:rPr>
          <w:rFonts w:ascii="Times New Roman" w:hAnsi="Times New Roman" w:cs="Times New Roman"/>
          <w:b/>
          <w:bCs/>
        </w:rPr>
        <w:t>:</w:t>
      </w:r>
    </w:p>
    <w:p w14:paraId="3C33C2B9" w14:textId="160F8C22" w:rsidR="00726114" w:rsidRPr="00F05A43" w:rsidRDefault="00726114" w:rsidP="00726114">
      <w:pPr>
        <w:rPr>
          <w:rFonts w:ascii="Times New Roman" w:hAnsi="Times New Roman" w:cs="Times New Roman"/>
        </w:rPr>
      </w:pPr>
      <w:r w:rsidRPr="00F05A43">
        <w:rPr>
          <w:rFonts w:ascii="Times New Roman" w:hAnsi="Times New Roman" w:cs="Times New Roman"/>
        </w:rPr>
        <w:t xml:space="preserve">Following are the </w:t>
      </w:r>
      <w:r w:rsidR="00DB06D2" w:rsidRPr="00F05A43">
        <w:rPr>
          <w:rFonts w:ascii="Times New Roman" w:hAnsi="Times New Roman" w:cs="Times New Roman"/>
        </w:rPr>
        <w:t>non-</w:t>
      </w:r>
      <w:r w:rsidRPr="00F05A43">
        <w:rPr>
          <w:rFonts w:ascii="Times New Roman" w:hAnsi="Times New Roman" w:cs="Times New Roman"/>
        </w:rPr>
        <w:t>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F05A43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F05A43" w:rsidRDefault="00DB06D2" w:rsidP="000C7834">
            <w:pPr>
              <w:rPr>
                <w:rFonts w:ascii="Times New Roman" w:hAnsi="Times New Roman" w:cs="Times New Roman"/>
                <w:b/>
                <w:bCs/>
              </w:rPr>
            </w:pPr>
            <w:r w:rsidRPr="00F05A43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F05A43" w:rsidRDefault="00DB06D2" w:rsidP="000C7834">
            <w:pPr>
              <w:rPr>
                <w:rFonts w:ascii="Times New Roman" w:hAnsi="Times New Roman" w:cs="Times New Roman"/>
                <w:b/>
                <w:bCs/>
              </w:rPr>
            </w:pPr>
            <w:r w:rsidRPr="00F05A43"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F05A43" w:rsidRDefault="00DB06D2" w:rsidP="000C7834">
            <w:pPr>
              <w:rPr>
                <w:rFonts w:ascii="Times New Roman" w:hAnsi="Times New Roman" w:cs="Times New Roman"/>
                <w:b/>
                <w:bCs/>
              </w:rPr>
            </w:pPr>
            <w:r w:rsidRPr="00F05A4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DB06D2" w:rsidRPr="00F05A43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5A43" w:rsidRDefault="00DB06D2" w:rsidP="000C7834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F05A43" w:rsidRDefault="0039046D" w:rsidP="000C7834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6FC4858E" w:rsidR="00F05A43" w:rsidRPr="00F05A43" w:rsidRDefault="00F05A43" w:rsidP="000C7834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>Data collected from admissions and discharges is used to analy</w:t>
            </w:r>
            <w:r w:rsidRPr="00F05A43">
              <w:rPr>
                <w:rFonts w:ascii="Times New Roman" w:hAnsi="Times New Roman" w:cs="Times New Roman"/>
              </w:rPr>
              <w:t>s</w:t>
            </w:r>
            <w:r w:rsidRPr="00F05A43">
              <w:rPr>
                <w:rFonts w:ascii="Times New Roman" w:hAnsi="Times New Roman" w:cs="Times New Roman"/>
              </w:rPr>
              <w:t>e staff efficiency and productivity during varying patient volumes. This analysis can lead to more efficient use of personnel resources while improving patient care.</w:t>
            </w:r>
          </w:p>
        </w:tc>
      </w:tr>
      <w:tr w:rsidR="00DB06D2" w:rsidRPr="00F05A43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5A43" w:rsidRDefault="00DB06D2" w:rsidP="000C7834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F05A43" w:rsidRDefault="00D76549" w:rsidP="000C7834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E820F20" w:rsidR="00F05A43" w:rsidRPr="00F05A43" w:rsidRDefault="00F05A43" w:rsidP="000C7834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>The cloud offers nimble disaster recovery, lower up-front costs, and easier expansion – although organizations must be extremely careful about choosing partners that understand the importance of HIPAA and other healthcare-specific compliance and security issues.</w:t>
            </w:r>
          </w:p>
        </w:tc>
      </w:tr>
      <w:tr w:rsidR="00585E01" w:rsidRPr="00F05A43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5A43" w:rsidRDefault="00585E01" w:rsidP="00585E01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3464" w:type="dxa"/>
          </w:tcPr>
          <w:p w14:paraId="62753ECF" w14:textId="2A17B106" w:rsidR="00585E01" w:rsidRPr="00F05A43" w:rsidRDefault="00585E01" w:rsidP="00585E01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17547BAD" w:rsidR="00585E01" w:rsidRPr="00F05A43" w:rsidRDefault="00F05A43" w:rsidP="00585E01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>Data Analytics can provide insight into clinical data and thus facilitate informed decision-making about the diagnosis and treatment of patients, prevention of diseases or others.  Data Analytics can also improve the efficiency of healthcare organizations by realizing the data potential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85E01" w:rsidRPr="00F05A43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5A43" w:rsidRDefault="00585E01" w:rsidP="00585E01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3464" w:type="dxa"/>
          </w:tcPr>
          <w:p w14:paraId="13848197" w14:textId="6F36BEF6" w:rsidR="00585E01" w:rsidRPr="00F05A43" w:rsidRDefault="00585E01" w:rsidP="00585E01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6E8B2CFE" w:rsidR="00F05A43" w:rsidRPr="00F05A43" w:rsidRDefault="00F05A43" w:rsidP="00585E01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>Critical medical equipment, such as MRI scanners requires preventative maintenance to ensure proper operation 24/7. Data from sensors in the machines can predict when it’s time to replace critical components and prevent sudden, costly breakdowns.</w:t>
            </w:r>
          </w:p>
        </w:tc>
      </w:tr>
      <w:tr w:rsidR="00585E01" w:rsidRPr="00F05A43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5A43" w:rsidRDefault="00585E01" w:rsidP="00585E01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3464" w:type="dxa"/>
          </w:tcPr>
          <w:p w14:paraId="4CB418B6" w14:textId="07C89BC1" w:rsidR="00585E01" w:rsidRPr="00F05A43" w:rsidRDefault="00585E01" w:rsidP="00585E01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C49FB77" w:rsidR="00F05A43" w:rsidRPr="00F05A43" w:rsidRDefault="00D561A9" w:rsidP="00585E01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>T</w:t>
            </w:r>
            <w:r w:rsidRPr="00F05A43">
              <w:rPr>
                <w:rFonts w:ascii="Times New Roman" w:hAnsi="Times New Roman" w:cs="Times New Roman"/>
              </w:rPr>
              <w:t xml:space="preserve">he details </w:t>
            </w:r>
            <w:proofErr w:type="gramStart"/>
            <w:r w:rsidRPr="00F05A43">
              <w:rPr>
                <w:rFonts w:ascii="Times New Roman" w:hAnsi="Times New Roman" w:cs="Times New Roman"/>
              </w:rPr>
              <w:t xml:space="preserve">of </w:t>
            </w:r>
            <w:r w:rsidR="00F05A43" w:rsidRPr="00F05A43">
              <w:rPr>
                <w:rFonts w:ascii="Times New Roman" w:hAnsi="Times New Roman" w:cs="Times New Roman"/>
              </w:rPr>
              <w:t xml:space="preserve"> </w:t>
            </w:r>
            <w:r w:rsidRPr="00F05A43">
              <w:rPr>
                <w:rFonts w:ascii="Times New Roman" w:hAnsi="Times New Roman" w:cs="Times New Roman"/>
              </w:rPr>
              <w:t>the</w:t>
            </w:r>
            <w:proofErr w:type="gramEnd"/>
            <w:r w:rsidRPr="00F05A43">
              <w:rPr>
                <w:rFonts w:ascii="Times New Roman" w:hAnsi="Times New Roman" w:cs="Times New Roman"/>
              </w:rPr>
              <w:t xml:space="preserve">  patients are added  and it can also  predict the number of days a patient is going to stay and is also capable of  tracking  the disease.</w:t>
            </w:r>
          </w:p>
        </w:tc>
      </w:tr>
      <w:tr w:rsidR="00585E01" w:rsidRPr="00F05A43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5A43" w:rsidRDefault="00585E01" w:rsidP="00585E01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3464" w:type="dxa"/>
          </w:tcPr>
          <w:p w14:paraId="7D6580B1" w14:textId="5F0E43CF" w:rsidR="00585E01" w:rsidRPr="00F05A43" w:rsidRDefault="00585E01" w:rsidP="00585E01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F05A43">
              <w:rPr>
                <w:rFonts w:ascii="Times New Roman" w:eastAsia="Arial" w:hAnsi="Times New Roman" w:cs="Times New Roman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D40F359" w:rsidR="00F05A43" w:rsidRPr="00F05A43" w:rsidRDefault="00D561A9" w:rsidP="00D561A9">
            <w:pPr>
              <w:rPr>
                <w:rFonts w:ascii="Times New Roman" w:hAnsi="Times New Roman" w:cs="Times New Roman"/>
              </w:rPr>
            </w:pPr>
            <w:r w:rsidRPr="00F05A43">
              <w:rPr>
                <w:rFonts w:ascii="Times New Roman" w:hAnsi="Times New Roman" w:cs="Times New Roman"/>
              </w:rPr>
              <w:t xml:space="preserve">It does not affect the performance even when the no of patients count got increased during hard times like </w:t>
            </w:r>
            <w:proofErr w:type="gramStart"/>
            <w:r w:rsidRPr="00F05A43">
              <w:rPr>
                <w:rFonts w:ascii="Times New Roman" w:hAnsi="Times New Roman" w:cs="Times New Roman"/>
              </w:rPr>
              <w:t>pandemic</w:t>
            </w:r>
            <w:r w:rsidR="00F05A43" w:rsidRPr="00F05A43">
              <w:rPr>
                <w:rFonts w:ascii="Times New Roman" w:hAnsi="Times New Roman" w:cs="Times New Roman"/>
              </w:rPr>
              <w:t xml:space="preserve"> </w:t>
            </w:r>
            <w:r w:rsidRPr="00F05A43">
              <w:rPr>
                <w:rFonts w:ascii="Times New Roman" w:hAnsi="Times New Roman" w:cs="Times New Roman"/>
              </w:rPr>
              <w:t>.It</w:t>
            </w:r>
            <w:proofErr w:type="gramEnd"/>
            <w:r w:rsidRPr="00F05A43">
              <w:rPr>
                <w:rFonts w:ascii="Times New Roman" w:hAnsi="Times New Roman" w:cs="Times New Roman"/>
              </w:rPr>
              <w:t xml:space="preserve"> can even handle large amount of data.</w:t>
            </w:r>
          </w:p>
        </w:tc>
      </w:tr>
    </w:tbl>
    <w:p w14:paraId="2279F835" w14:textId="77777777" w:rsidR="00726114" w:rsidRPr="00F05A43" w:rsidRDefault="00726114" w:rsidP="00DB6A25">
      <w:pPr>
        <w:rPr>
          <w:rFonts w:ascii="Times New Roman" w:hAnsi="Times New Roman" w:cs="Times New Roman"/>
        </w:rPr>
      </w:pPr>
    </w:p>
    <w:sectPr w:rsidR="00726114" w:rsidRPr="00F05A43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B5D66"/>
    <w:rsid w:val="000E5D02"/>
    <w:rsid w:val="001126AC"/>
    <w:rsid w:val="00163759"/>
    <w:rsid w:val="00174504"/>
    <w:rsid w:val="00213958"/>
    <w:rsid w:val="00361F3E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561A9"/>
    <w:rsid w:val="00D76549"/>
    <w:rsid w:val="00DB06D2"/>
    <w:rsid w:val="00DB6A25"/>
    <w:rsid w:val="00DC7867"/>
    <w:rsid w:val="00F01F80"/>
    <w:rsid w:val="00F0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Sharmila Sures</cp:lastModifiedBy>
  <cp:revision>2</cp:revision>
  <cp:lastPrinted>2022-10-03T05:10:00Z</cp:lastPrinted>
  <dcterms:created xsi:type="dcterms:W3CDTF">2022-10-21T04:44:00Z</dcterms:created>
  <dcterms:modified xsi:type="dcterms:W3CDTF">2022-10-21T04:44:00Z</dcterms:modified>
</cp:coreProperties>
</file>