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(Nalaiya</w:t>
      </w:r>
      <w:r>
        <w:rPr>
          <w:rFonts w:ascii="Times New Roman"/>
          <w:b/>
          <w:spacing w:val="-2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Thiran)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C05063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8E5164E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F74B86" w14:textId="25BE1F08" w:rsidR="001F579E" w:rsidRDefault="001F579E" w:rsidP="001F579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PHELIM CHERRYL MR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   (113219041082)</w:t>
      </w: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4559E7D1" w14:textId="59F0F036" w:rsidR="00767D6D" w:rsidRDefault="00E0599A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sz w:val="24"/>
              </w:rPr>
              <w:t>PNT2022TMID23506</w:t>
            </w: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>*     Obtaining the established realtime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>make farming more efficient &amp; easy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r>
        <w:t>,that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6810BF"/>
    <w:rsid w:val="006B4D15"/>
    <w:rsid w:val="00767D6D"/>
    <w:rsid w:val="00A24D4A"/>
    <w:rsid w:val="00A63202"/>
    <w:rsid w:val="00C05063"/>
    <w:rsid w:val="00E0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8</cp:revision>
  <dcterms:created xsi:type="dcterms:W3CDTF">2022-10-07T06:37:00Z</dcterms:created>
  <dcterms:modified xsi:type="dcterms:W3CDTF">2022-11-17T18:08:00Z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