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AB" w:rsidRDefault="00B43574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:rsidR="007777AB" w:rsidRDefault="007777AB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7777AB">
        <w:trPr>
          <w:trHeight w:val="265"/>
        </w:trPr>
        <w:tc>
          <w:tcPr>
            <w:tcW w:w="4512" w:type="dxa"/>
          </w:tcPr>
          <w:p w:rsidR="007777AB" w:rsidRDefault="00B43574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7" w:type="dxa"/>
          </w:tcPr>
          <w:p w:rsidR="007777AB" w:rsidRDefault="00B43574">
            <w:pPr>
              <w:pStyle w:val="TableParagraph"/>
              <w:spacing w:line="245" w:lineRule="exact"/>
            </w:pPr>
            <w:r>
              <w:t>29</w:t>
            </w:r>
            <w:r>
              <w:rPr>
                <w:spacing w:val="-9"/>
              </w:rPr>
              <w:t xml:space="preserve"> </w:t>
            </w:r>
            <w:r>
              <w:t>September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7777AB">
        <w:trPr>
          <w:trHeight w:val="270"/>
        </w:trPr>
        <w:tc>
          <w:tcPr>
            <w:tcW w:w="4512" w:type="dxa"/>
          </w:tcPr>
          <w:p w:rsidR="007777AB" w:rsidRDefault="00B43574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7" w:type="dxa"/>
          </w:tcPr>
          <w:p w:rsidR="007777AB" w:rsidRDefault="004624DA">
            <w:pPr>
              <w:pStyle w:val="TableParagraph"/>
              <w:spacing w:line="250" w:lineRule="exact"/>
            </w:pPr>
            <w:r>
              <w:t>PNT2022TMID23559</w:t>
            </w:r>
          </w:p>
        </w:tc>
      </w:tr>
      <w:tr w:rsidR="007777AB">
        <w:trPr>
          <w:trHeight w:val="495"/>
        </w:trPr>
        <w:tc>
          <w:tcPr>
            <w:tcW w:w="4512" w:type="dxa"/>
          </w:tcPr>
          <w:p w:rsidR="007777AB" w:rsidRDefault="00B43574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7" w:type="dxa"/>
          </w:tcPr>
          <w:p w:rsidR="007777AB" w:rsidRDefault="00B43574">
            <w:pPr>
              <w:pStyle w:val="TableParagraph"/>
            </w:pPr>
            <w:r>
              <w:t>News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7777AB">
        <w:trPr>
          <w:trHeight w:val="265"/>
        </w:trPr>
        <w:tc>
          <w:tcPr>
            <w:tcW w:w="4512" w:type="dxa"/>
          </w:tcPr>
          <w:p w:rsidR="007777AB" w:rsidRDefault="00B43574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7" w:type="dxa"/>
          </w:tcPr>
          <w:p w:rsidR="007777AB" w:rsidRDefault="00B43574">
            <w:pPr>
              <w:pStyle w:val="TableParagraph"/>
              <w:spacing w:line="245" w:lineRule="exact"/>
            </w:pPr>
            <w:r>
              <w:t>2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:rsidR="007777AB" w:rsidRDefault="007777AB">
      <w:pPr>
        <w:pStyle w:val="BodyText"/>
        <w:rPr>
          <w:b/>
          <w:sz w:val="36"/>
        </w:rPr>
      </w:pPr>
    </w:p>
    <w:p w:rsidR="007777AB" w:rsidRDefault="00B43574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:rsidR="007777AB" w:rsidRDefault="00B43574">
      <w:pPr>
        <w:pStyle w:val="BodyText"/>
        <w:spacing w:before="176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template.</w:t>
      </w:r>
    </w:p>
    <w:p w:rsidR="007777AB" w:rsidRDefault="007777AB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7777AB">
        <w:trPr>
          <w:trHeight w:val="555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0" w:right="27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1" w:type="dxa"/>
          </w:tcPr>
          <w:p w:rsidR="007777AB" w:rsidRDefault="00B43574">
            <w:pPr>
              <w:pStyle w:val="TableParagraph"/>
              <w:spacing w:before="5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77AB">
        <w:trPr>
          <w:trHeight w:val="3470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0" w:right="323"/>
              <w:jc w:val="right"/>
            </w:pPr>
            <w:r>
              <w:t>1.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12" w:line="232" w:lineRule="auto"/>
              <w:ind w:right="405"/>
            </w:pPr>
            <w:r>
              <w:rPr>
                <w:color w:val="1F1F1F"/>
              </w:rPr>
              <w:t>Problem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11" w:type="dxa"/>
          </w:tcPr>
          <w:p w:rsidR="00000000" w:rsidRPr="004624DA" w:rsidRDefault="00B43574" w:rsidP="004624DA">
            <w:pPr>
              <w:pStyle w:val="TableParagraph"/>
              <w:spacing w:before="7" w:line="237" w:lineRule="auto"/>
              <w:ind w:left="720" w:right="351"/>
            </w:pPr>
            <w:r w:rsidRPr="004624DA">
              <w:t xml:space="preserve">Some news applications often spammed with notifications and </w:t>
            </w:r>
            <w:proofErr w:type="gramStart"/>
            <w:r w:rsidRPr="004624DA">
              <w:t>unnec</w:t>
            </w:r>
            <w:r w:rsidRPr="004624DA">
              <w:t>essary  advertisements</w:t>
            </w:r>
            <w:proofErr w:type="gramEnd"/>
            <w:r w:rsidRPr="004624DA">
              <w:t xml:space="preserve"> which causes users to miss important events across the globe and so it is d</w:t>
            </w:r>
            <w:r w:rsidR="004624DA">
              <w:t xml:space="preserve">ifficult for the readers to know </w:t>
            </w:r>
            <w:r w:rsidRPr="004624DA">
              <w:t xml:space="preserve"> the important news in a short time.</w:t>
            </w:r>
          </w:p>
          <w:p w:rsidR="007777AB" w:rsidRDefault="007777AB" w:rsidP="004624DA">
            <w:pPr>
              <w:pStyle w:val="TableParagraph"/>
              <w:spacing w:before="7" w:line="237" w:lineRule="auto"/>
              <w:ind w:right="351"/>
            </w:pPr>
          </w:p>
        </w:tc>
      </w:tr>
      <w:tr w:rsidR="007777AB">
        <w:trPr>
          <w:trHeight w:val="2140"/>
        </w:trPr>
        <w:tc>
          <w:tcPr>
            <w:tcW w:w="905" w:type="dxa"/>
          </w:tcPr>
          <w:p w:rsidR="007777AB" w:rsidRDefault="00B43574">
            <w:pPr>
              <w:pStyle w:val="TableParagraph"/>
              <w:ind w:left="0" w:right="323"/>
              <w:jc w:val="right"/>
            </w:pPr>
            <w:r>
              <w:t>2.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11" w:type="dxa"/>
          </w:tcPr>
          <w:p w:rsidR="007777AB" w:rsidRDefault="007C43DF" w:rsidP="007C43DF">
            <w:pPr>
              <w:pStyle w:val="TableParagraph"/>
              <w:ind w:left="0" w:right="61"/>
              <w:rPr>
                <w:color w:val="1F1F1F"/>
              </w:rPr>
            </w:pPr>
            <w:r>
              <w:rPr>
                <w:color w:val="1F1F1F"/>
              </w:rPr>
              <w:t xml:space="preserve">Newsfeed app </w:t>
            </w:r>
            <w:proofErr w:type="gramStart"/>
            <w:r>
              <w:rPr>
                <w:color w:val="1F1F1F"/>
              </w:rPr>
              <w:t>is meant</w:t>
            </w:r>
            <w:proofErr w:type="gramEnd"/>
            <w:r>
              <w:rPr>
                <w:color w:val="1F1F1F"/>
              </w:rPr>
              <w:t xml:space="preserve"> for global audience as it portrays localized as well as global news to its readers.</w:t>
            </w:r>
          </w:p>
          <w:p w:rsidR="007C43DF" w:rsidRDefault="007C43DF" w:rsidP="007C43DF">
            <w:pPr>
              <w:pStyle w:val="TableParagraph"/>
              <w:ind w:left="0" w:right="61"/>
            </w:pPr>
            <w:r>
              <w:rPr>
                <w:color w:val="1F1F1F"/>
              </w:rPr>
              <w:t xml:space="preserve">We </w:t>
            </w:r>
            <w:proofErr w:type="spellStart"/>
            <w:r>
              <w:rPr>
                <w:color w:val="1F1F1F"/>
              </w:rPr>
              <w:t>creat</w:t>
            </w:r>
            <w:proofErr w:type="spellEnd"/>
            <w:r>
              <w:rPr>
                <w:color w:val="1F1F1F"/>
              </w:rPr>
              <w:t xml:space="preserve"> a </w:t>
            </w:r>
            <w:proofErr w:type="spellStart"/>
            <w:r>
              <w:rPr>
                <w:color w:val="1F1F1F"/>
              </w:rPr>
              <w:t>scalable</w:t>
            </w:r>
            <w:proofErr w:type="gramStart"/>
            <w:r>
              <w:rPr>
                <w:color w:val="1F1F1F"/>
              </w:rPr>
              <w:t>,responsive</w:t>
            </w:r>
            <w:proofErr w:type="spellEnd"/>
            <w:proofErr w:type="gramEnd"/>
            <w:r>
              <w:rPr>
                <w:color w:val="1F1F1F"/>
              </w:rPr>
              <w:t xml:space="preserve"> and user friendly newsfeed application for an audience across the globe including the ones that are not too tech-savvy.</w:t>
            </w:r>
          </w:p>
        </w:tc>
      </w:tr>
      <w:tr w:rsidR="007777AB">
        <w:trPr>
          <w:trHeight w:val="1880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0" w:right="323"/>
              <w:jc w:val="right"/>
            </w:pPr>
            <w:r>
              <w:t>3.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5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11" w:type="dxa"/>
          </w:tcPr>
          <w:p w:rsidR="007777AB" w:rsidRDefault="007C43DF" w:rsidP="007C43DF">
            <w:pPr>
              <w:pStyle w:val="TableParagraph"/>
              <w:spacing w:before="5"/>
              <w:ind w:left="0" w:right="33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1.app</w:t>
            </w:r>
            <w:proofErr w:type="gramEnd"/>
            <w:r>
              <w:rPr>
                <w:color w:val="1F1F1F"/>
              </w:rPr>
              <w:t xml:space="preserve"> load time will be minimized.</w:t>
            </w:r>
          </w:p>
          <w:p w:rsidR="007C43DF" w:rsidRDefault="007C43DF" w:rsidP="007C43DF">
            <w:pPr>
              <w:pStyle w:val="TableParagraph"/>
              <w:spacing w:before="5"/>
              <w:ind w:left="0" w:right="33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2.news</w:t>
            </w:r>
            <w:proofErr w:type="gramEnd"/>
            <w:r>
              <w:rPr>
                <w:color w:val="1F1F1F"/>
              </w:rPr>
              <w:t xml:space="preserve"> on basis of the user’s geographical location .</w:t>
            </w:r>
          </w:p>
          <w:p w:rsidR="007C43DF" w:rsidRDefault="007C43DF" w:rsidP="007C43DF">
            <w:pPr>
              <w:pStyle w:val="TableParagraph"/>
              <w:spacing w:before="5"/>
              <w:ind w:left="0" w:right="33"/>
            </w:pPr>
            <w:r>
              <w:rPr>
                <w:color w:val="1F1F1F"/>
              </w:rPr>
              <w:t>3.reader retention.</w:t>
            </w:r>
            <w:bookmarkStart w:id="0" w:name="_GoBack"/>
            <w:bookmarkEnd w:id="0"/>
          </w:p>
        </w:tc>
      </w:tr>
      <w:tr w:rsidR="007777AB">
        <w:trPr>
          <w:trHeight w:val="2681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0" w:right="323"/>
              <w:jc w:val="right"/>
            </w:pPr>
            <w:r>
              <w:t>4.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5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11" w:type="dxa"/>
          </w:tcPr>
          <w:p w:rsidR="007777AB" w:rsidRDefault="00B43574" w:rsidP="004624DA">
            <w:pPr>
              <w:pStyle w:val="TableParagraph"/>
              <w:spacing w:before="5"/>
              <w:ind w:left="0" w:right="127"/>
            </w:pPr>
            <w:r>
              <w:rPr>
                <w:color w:val="1F1F1F"/>
              </w:rPr>
              <w:t>These are the apps that build loyal audiences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because they help people get things done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instead of just presenting another thing, they</w:t>
            </w:r>
            <w:r>
              <w:rPr>
                <w:color w:val="1F1F1F"/>
                <w:spacing w:val="1"/>
              </w:rPr>
              <w:t xml:space="preserve"> </w:t>
            </w:r>
            <w:proofErr w:type="spellStart"/>
            <w:r>
              <w:rPr>
                <w:color w:val="1F1F1F"/>
              </w:rPr>
              <w:t>feelobligated</w:t>
            </w:r>
            <w:proofErr w:type="spellEnd"/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do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(keep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up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with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news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stories).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That is valuable not only for users, but for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advertisers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as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well.</w:t>
            </w:r>
          </w:p>
        </w:tc>
      </w:tr>
      <w:tr w:rsidR="007777AB">
        <w:trPr>
          <w:trHeight w:val="1070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0" w:right="323"/>
              <w:jc w:val="right"/>
            </w:pPr>
            <w:r>
              <w:t>5.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5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11" w:type="dxa"/>
          </w:tcPr>
          <w:p w:rsidR="004624DA" w:rsidRDefault="004624DA" w:rsidP="004624DA">
            <w:pPr>
              <w:pStyle w:val="TableParagraph"/>
              <w:spacing w:before="5" w:line="267" w:lineRule="exact"/>
            </w:pPr>
            <w:r>
              <w:t>Businesses have to publish irrelevant news because younger generations prefer news with more fun instead of reliable news.</w:t>
            </w:r>
          </w:p>
          <w:p w:rsidR="004624DA" w:rsidRDefault="004624DA" w:rsidP="004624DA">
            <w:pPr>
              <w:pStyle w:val="TableParagraph"/>
              <w:spacing w:before="5" w:line="267" w:lineRule="exact"/>
            </w:pPr>
            <w:r>
              <w:t xml:space="preserve">News apps want to increase the time that user </w:t>
            </w:r>
            <w:r>
              <w:lastRenderedPageBreak/>
              <w:t>spends on their app so that they can show ads and generate revenue</w:t>
            </w:r>
          </w:p>
          <w:p w:rsidR="007777AB" w:rsidRDefault="004624DA" w:rsidP="004624DA">
            <w:pPr>
              <w:pStyle w:val="TableParagraph"/>
              <w:spacing w:before="5" w:line="267" w:lineRule="exact"/>
            </w:pPr>
            <w:r>
              <w:t>To increase the user screen time, news apps make users encounter eye-catching news rather than credible ones</w:t>
            </w:r>
          </w:p>
        </w:tc>
      </w:tr>
    </w:tbl>
    <w:p w:rsidR="007777AB" w:rsidRDefault="007777AB">
      <w:pPr>
        <w:spacing w:line="256" w:lineRule="exact"/>
        <w:sectPr w:rsidR="007777AB">
          <w:type w:val="continuous"/>
          <w:pgSz w:w="11910" w:h="16840"/>
          <w:pgMar w:top="7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7777AB">
        <w:trPr>
          <w:trHeight w:val="815"/>
        </w:trPr>
        <w:tc>
          <w:tcPr>
            <w:tcW w:w="905" w:type="dxa"/>
          </w:tcPr>
          <w:p w:rsidR="007777AB" w:rsidRDefault="007777A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6" w:type="dxa"/>
          </w:tcPr>
          <w:p w:rsidR="007777AB" w:rsidRDefault="007777A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11" w:type="dxa"/>
          </w:tcPr>
          <w:p w:rsidR="007777AB" w:rsidRDefault="007777AB" w:rsidP="004624DA">
            <w:pPr>
              <w:pStyle w:val="TableParagraph"/>
              <w:spacing w:before="12" w:line="232" w:lineRule="auto"/>
              <w:ind w:left="0" w:right="33"/>
            </w:pPr>
          </w:p>
        </w:tc>
      </w:tr>
      <w:tr w:rsidR="007777AB">
        <w:trPr>
          <w:trHeight w:val="1070"/>
        </w:trPr>
        <w:tc>
          <w:tcPr>
            <w:tcW w:w="905" w:type="dxa"/>
          </w:tcPr>
          <w:p w:rsidR="007777AB" w:rsidRDefault="00B43574">
            <w:pPr>
              <w:pStyle w:val="TableParagraph"/>
              <w:spacing w:before="5"/>
              <w:ind w:left="378" w:right="308"/>
              <w:jc w:val="center"/>
            </w:pPr>
            <w:r>
              <w:t>6.</w:t>
            </w:r>
          </w:p>
        </w:tc>
        <w:tc>
          <w:tcPr>
            <w:tcW w:w="3656" w:type="dxa"/>
          </w:tcPr>
          <w:p w:rsidR="007777AB" w:rsidRDefault="00B43574">
            <w:pPr>
              <w:pStyle w:val="TableParagraph"/>
              <w:spacing w:before="5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11" w:type="dxa"/>
          </w:tcPr>
          <w:p w:rsidR="007777AB" w:rsidRDefault="00B43574" w:rsidP="004624DA">
            <w:pPr>
              <w:pStyle w:val="TableParagraph"/>
              <w:spacing w:before="7" w:line="237" w:lineRule="auto"/>
              <w:ind w:left="11" w:right="160"/>
            </w:pPr>
            <w:r>
              <w:rPr>
                <w:color w:val="1F1F1F"/>
              </w:rPr>
              <w:t>News tracker application can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handle</w:t>
            </w:r>
            <w:r>
              <w:rPr>
                <w:color w:val="1F1F1F"/>
                <w:spacing w:val="2"/>
              </w:rPr>
              <w:t xml:space="preserve"> </w:t>
            </w:r>
            <w:r w:rsidR="004624DA">
              <w:rPr>
                <w:color w:val="1F1F1F"/>
              </w:rPr>
              <w:t>more users and evolving concurrently with business needs without affecting the app performance.</w:t>
            </w:r>
          </w:p>
        </w:tc>
      </w:tr>
    </w:tbl>
    <w:p w:rsidR="00B43574" w:rsidRDefault="00B43574"/>
    <w:sectPr w:rsidR="00B43574">
      <w:pgSz w:w="11910" w:h="16840"/>
      <w:pgMar w:top="7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814FA"/>
    <w:multiLevelType w:val="hybridMultilevel"/>
    <w:tmpl w:val="046C01E4"/>
    <w:lvl w:ilvl="0" w:tplc="F1EA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0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43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C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2F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87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6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48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C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AB"/>
    <w:rsid w:val="004624DA"/>
    <w:rsid w:val="007777AB"/>
    <w:rsid w:val="007C43DF"/>
    <w:rsid w:val="00B4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667DDD-49FA-40FA-8900-EFD0EF7E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82"/>
      <w:ind w:left="3207" w:right="3265" w:firstLine="1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2022-10-07T16:13:00Z</dcterms:created>
  <dcterms:modified xsi:type="dcterms:W3CDTF">2022-10-07T16:13:00Z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