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t xml:space="preserve">                   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PREREQUISITES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Date:-04</w:t>
      </w:r>
      <w:r>
        <w:rPr>
          <w:rFonts w:ascii="Times New Roman" w:cs="Times New Roman" w:hAnsi="Times New Roman"/>
          <w:b/>
          <w:sz w:val="28"/>
          <w:szCs w:val="28"/>
        </w:rPr>
        <w:t>/11/2022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Team </w:t>
      </w:r>
      <w:r>
        <w:rPr>
          <w:rFonts w:ascii="Times New Roman" w:cs="Times New Roman" w:hAnsi="Times New Roman"/>
          <w:b/>
          <w:sz w:val="28"/>
          <w:szCs w:val="28"/>
        </w:rPr>
        <w:t>ID:-</w:t>
      </w:r>
      <w:r>
        <w:rPr>
          <w:rFonts w:ascii="verdana"/>
          <w:b/>
          <w:bCs/>
          <w:color w:val="000000"/>
          <w:sz w:val="20"/>
          <w:rtl w:val="off"/>
          <w:lang w:val="en-US"/>
        </w:rPr>
        <w:t>PNT2022TMID22988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Project </w:t>
      </w:r>
      <w:r>
        <w:rPr>
          <w:rFonts w:ascii="Times New Roman" w:cs="Times New Roman" w:hAnsi="Times New Roman"/>
          <w:b/>
          <w:sz w:val="28"/>
          <w:szCs w:val="28"/>
        </w:rPr>
        <w:t>Name:-</w:t>
      </w:r>
      <w:r>
        <w:rPr>
          <w:rFonts w:ascii="Times New Roman" w:cs="Times New Roman" w:hAnsi="Times New Roman"/>
          <w:b/>
          <w:sz w:val="28"/>
          <w:szCs w:val="28"/>
        </w:rPr>
        <w:t xml:space="preserve"> A Novel Method for Handwritten Digit Recognition System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sz w:val="21"/>
          <w:szCs w:val="21"/>
        </w:rPr>
      </w:pPr>
      <w:r>
        <w:rPr>
          <w:rFonts w:ascii="Arial" w:cs="Arial" w:eastAsia="Times New Roman" w:hAnsi="Arial"/>
          <w:b/>
          <w:bCs/>
          <w:sz w:val="24"/>
          <w:szCs w:val="24"/>
        </w:rPr>
        <w:t xml:space="preserve">Anaconda </w:t>
      </w:r>
      <w:r>
        <w:rPr>
          <w:rFonts w:ascii="Arial" w:cs="Arial" w:eastAsia="Times New Roman" w:hAnsi="Arial"/>
          <w:b/>
          <w:bCs/>
          <w:sz w:val="24"/>
          <w:szCs w:val="24"/>
        </w:rPr>
        <w:t>Navigator :</w:t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sz w:val="21"/>
          <w:szCs w:val="21"/>
        </w:rPr>
      </w:pPr>
      <w:r>
        <w:rPr>
          <w:rFonts w:ascii="Arial" w:cs="Arial" w:eastAsia="Times New Roman" w:hAnsi="Arial"/>
          <w:sz w:val="24"/>
          <w:szCs w:val="24"/>
        </w:rPr>
        <w:br w:type="textWrapping"/>
      </w:r>
    </w:p>
    <w:p>
      <w:pPr>
        <w:shd w:val="clear" w:color="auto" w:fill="ffffff"/>
        <w:spacing w:after="0" w:line="240" w:lineRule="auto"/>
        <w:rPr>
          <w:rFonts w:ascii="Arial" w:cs="Arial" w:eastAsia="Times New Roman" w:hAnsi="Arial"/>
          <w:sz w:val="21"/>
          <w:szCs w:val="21"/>
        </w:rPr>
      </w:pPr>
      <w:r>
        <w:rPr>
          <w:rFonts w:ascii="Arial" w:cs="Arial" w:eastAsia="Times New Roman" w:hAnsi="Arial"/>
          <w:sz w:val="24"/>
          <w:szCs w:val="24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r>
        <w:rPr>
          <w:rFonts w:ascii="Arial" w:cs="Arial" w:eastAsia="Times New Roman" w:hAnsi="Arial"/>
          <w:sz w:val="24"/>
          <w:szCs w:val="24"/>
        </w:rPr>
        <w:t>Conda</w:t>
      </w:r>
      <w:r>
        <w:rPr>
          <w:rFonts w:ascii="Arial" w:cs="Arial" w:eastAsia="Times New Roman" w:hAnsi="Arial"/>
          <w:sz w:val="24"/>
          <w:szCs w:val="24"/>
        </w:rPr>
        <w:t xml:space="preserve"> is an open-source, cross-</w:t>
      </w:r>
      <w:r>
        <w:rPr>
          <w:rFonts w:ascii="Arial" w:cs="Arial" w:eastAsia="Times New Roman" w:hAnsi="Arial"/>
          <w:sz w:val="24"/>
          <w:szCs w:val="24"/>
        </w:rPr>
        <w:t>platform,  package</w:t>
      </w:r>
      <w:r>
        <w:rPr>
          <w:rFonts w:ascii="Arial" w:cs="Arial" w:eastAsia="Times New Roman" w:hAnsi="Arial"/>
          <w:sz w:val="24"/>
          <w:szCs w:val="24"/>
        </w:rPr>
        <w:t xml:space="preserve"> management system. Anaconda comes with so very nice tools like </w:t>
      </w:r>
      <w:r>
        <w:rPr>
          <w:rFonts w:ascii="Arial" w:cs="Arial" w:eastAsia="Times New Roman" w:hAnsi="Arial"/>
          <w:sz w:val="24"/>
          <w:szCs w:val="24"/>
        </w:rPr>
        <w:t>JupyterLab</w:t>
      </w:r>
      <w:r>
        <w:rPr>
          <w:rFonts w:ascii="Arial" w:cs="Arial" w:eastAsia="Times New Roman" w:hAnsi="Arial"/>
          <w:sz w:val="24"/>
          <w:szCs w:val="24"/>
        </w:rPr>
        <w:t xml:space="preserve">, </w:t>
      </w:r>
      <w:r>
        <w:rPr>
          <w:rFonts w:ascii="Arial" w:cs="Arial" w:eastAsia="Times New Roman" w:hAnsi="Arial"/>
          <w:sz w:val="24"/>
          <w:szCs w:val="24"/>
        </w:rPr>
        <w:t>Jupyter</w:t>
      </w:r>
      <w:r>
        <w:rPr>
          <w:rFonts w:ascii="Arial" w:cs="Arial" w:eastAsia="Times New Roman" w:hAnsi="Arial"/>
          <w:sz w:val="24"/>
          <w:szCs w:val="24"/>
        </w:rPr>
        <w:t xml:space="preserve"> Notebook, </w:t>
      </w:r>
      <w:r>
        <w:rPr>
          <w:rFonts w:ascii="Arial" w:cs="Arial" w:eastAsia="Times New Roman" w:hAnsi="Arial"/>
          <w:sz w:val="24"/>
          <w:szCs w:val="24"/>
        </w:rPr>
        <w:t>QtConsole</w:t>
      </w:r>
      <w:r>
        <w:rPr>
          <w:rFonts w:ascii="Arial" w:cs="Arial" w:eastAsia="Times New Roman" w:hAnsi="Arial"/>
          <w:sz w:val="24"/>
          <w:szCs w:val="24"/>
        </w:rPr>
        <w:t xml:space="preserve">, Spyder, </w:t>
      </w:r>
      <w:r>
        <w:rPr>
          <w:rFonts w:ascii="Arial" w:cs="Arial" w:eastAsia="Times New Roman" w:hAnsi="Arial"/>
          <w:sz w:val="24"/>
          <w:szCs w:val="24"/>
        </w:rPr>
        <w:t>Glueviz</w:t>
      </w:r>
      <w:r>
        <w:rPr>
          <w:rFonts w:ascii="Arial" w:cs="Arial" w:eastAsia="Times New Roman" w:hAnsi="Arial"/>
          <w:sz w:val="24"/>
          <w:szCs w:val="24"/>
        </w:rPr>
        <w:t xml:space="preserve">, Orange, </w:t>
      </w:r>
      <w:r>
        <w:rPr>
          <w:rFonts w:ascii="Arial" w:cs="Arial" w:eastAsia="Times New Roman" w:hAnsi="Arial"/>
          <w:sz w:val="24"/>
          <w:szCs w:val="24"/>
        </w:rPr>
        <w:t>Rstudio</w:t>
      </w:r>
      <w:r>
        <w:rPr>
          <w:rFonts w:ascii="Arial" w:cs="Arial" w:eastAsia="Times New Roman" w:hAnsi="Arial"/>
          <w:sz w:val="24"/>
          <w:szCs w:val="24"/>
        </w:rPr>
        <w:t xml:space="preserve">, Visual Studio Code. For this project, we will be using Jupiter notebook and </w:t>
      </w:r>
      <w:r>
        <w:rPr>
          <w:rFonts w:ascii="Arial" w:cs="Arial" w:eastAsia="Times New Roman" w:hAnsi="Arial"/>
          <w:sz w:val="24"/>
          <w:szCs w:val="24"/>
        </w:rPr>
        <w:t>spyder</w:t>
      </w:r>
    </w:p>
    <w:p/>
    <w:p>
      <w:r>
        <w:rPr/>
        <w:drawing xmlns:mc="http://schemas.openxmlformats.org/markup-compatibility/2006">
          <wp:inline distT="0" distB="0" distL="0" distR="0">
            <wp:extent cx="5943600" cy="296730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b/>
          <w:bCs/>
          <w:sz w:val="21"/>
          <w:szCs w:val="21"/>
          <w:shd w:val="clear" w:color="auto" w:fill="ffffff"/>
        </w:rPr>
      </w:pPr>
    </w:p>
    <w:p>
      <w:pPr>
        <w:rPr>
          <w:rFonts w:ascii="Arial" w:cs="Arial" w:hAnsi="Arial"/>
          <w:sz w:val="21"/>
          <w:szCs w:val="21"/>
          <w:shd w:val="clear" w:color="auto" w:fill="ffffff"/>
        </w:rPr>
      </w:pPr>
      <w:r>
        <w:rPr>
          <w:rFonts w:ascii="Arial" w:cs="Arial" w:hAnsi="Arial"/>
          <w:b/>
          <w:bCs/>
          <w:sz w:val="21"/>
          <w:szCs w:val="21"/>
          <w:shd w:val="clear" w:color="auto" w:fill="ffffff"/>
        </w:rPr>
        <w:t>Tensor flow:</w:t>
      </w:r>
      <w:r>
        <w:rPr>
          <w:rFonts w:ascii="Arial" w:cs="Arial" w:hAnsi="Arial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>
      <w:pPr>
        <w:rPr>
          <w:rFonts w:ascii="Arial" w:cs="Arial" w:hAnsi="Arial"/>
          <w:sz w:val="21"/>
          <w:szCs w:val="21"/>
          <w:shd w:val="clear" w:color="auto" w:fill="ffffff"/>
        </w:rPr>
      </w:pPr>
      <w:r>
        <w:rPr>
          <w:rFonts w:ascii="Arial" w:cs="Arial" w:hAnsi="Arial"/>
          <w:sz w:val="21"/>
          <w:szCs w:val="21"/>
          <w:shd w:val="clear" w:color="auto" w:fill="ffffff"/>
        </w:rPr>
        <w:drawing xmlns:mc="http://schemas.openxmlformats.org/markup-compatibility/2006">
          <wp:inline distT="0" distB="0" distL="0" distR="0">
            <wp:extent cx="5943600" cy="164753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cs="Arial" w:hAnsi="Arial"/>
          <w:sz w:val="21"/>
          <w:szCs w:val="21"/>
          <w:shd w:val="clear" w:color="auto" w:fill="ffffff"/>
        </w:rPr>
      </w:pPr>
    </w:p>
    <w:p>
      <w:pPr>
        <w:shd w:val="clear" w:color="auto" w:fill="ffffff"/>
        <w:spacing w:after="153" w:line="240" w:lineRule="auto"/>
        <w:rPr>
          <w:rFonts w:ascii="Arial" w:cs="Arial" w:eastAsia="Times New Roman" w:hAnsi="Arial"/>
          <w:sz w:val="21"/>
          <w:szCs w:val="21"/>
        </w:rPr>
      </w:pPr>
      <w:r>
        <w:rPr>
          <w:rFonts w:ascii="Arial" w:cs="Arial" w:eastAsia="Times New Roman" w:hAnsi="Arial"/>
          <w:b/>
          <w:bCs/>
          <w:sz w:val="24"/>
          <w:szCs w:val="24"/>
        </w:rPr>
        <w:t>Keras</w:t>
      </w:r>
      <w:r>
        <w:rPr>
          <w:rFonts w:ascii="Arial" w:cs="Arial" w:eastAsia="Times New Roman" w:hAnsi="Arial"/>
          <w:b/>
          <w:bCs/>
          <w:sz w:val="24"/>
          <w:szCs w:val="24"/>
        </w:rPr>
        <w:t xml:space="preserve"> :</w:t>
      </w:r>
      <w:r>
        <w:rPr>
          <w:rFonts w:ascii="Arial" w:cs="Arial" w:eastAsia="Times New Roman" w:hAnsi="Arial"/>
          <w:sz w:val="24"/>
          <w:szCs w:val="24"/>
        </w:rPr>
        <w:t> </w:t>
      </w:r>
      <w:r>
        <w:rPr>
          <w:rFonts w:ascii="Arial" w:cs="Arial" w:eastAsia="Times New Roman" w:hAnsi="Arial"/>
          <w:sz w:val="24"/>
          <w:szCs w:val="24"/>
        </w:rPr>
        <w:t>Keras</w:t>
      </w:r>
      <w:r>
        <w:rPr>
          <w:rFonts w:ascii="Arial" w:cs="Arial" w:eastAsia="Times New Roman" w:hAnsi="Arial"/>
          <w:sz w:val="24"/>
          <w:szCs w:val="24"/>
        </w:rPr>
        <w:t xml:space="preserve"> leverages various optimization techniques to make high level neural network API easier and more performant. It supports the following features: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Consistent, simple and extensible API.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Minimal structure - easy to achieve the result without any frills.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It supports multiple platforms and backends.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It is user friendly framework which runs on both CPU and GPU.</w:t>
      </w:r>
    </w:p>
    <w:p>
      <w:pPr>
        <w:numPr>
          <w:ilvl w:val="0"/>
          <w:numId w:val="1"/>
        </w:num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 Highly scalability of computation.</w:t>
      </w:r>
    </w:p>
    <w:p>
      <w:pPr>
        <w:shd w:val="clear" w:color="auto" w:fill="ffffff"/>
        <w:spacing w:before="100" w:after="100" w:line="240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>
        <w:rPr>
          <w:rFonts w:ascii="Times New Roman" w:cs="Times New Roman" w:eastAsia="Times New Roman" w:hAnsi="Times New Roman"/>
          <w:sz w:val="21"/>
          <w:szCs w:val="21"/>
        </w:rPr>
        <w:drawing xmlns:mc="http://schemas.openxmlformats.org/markup-compatibility/2006">
          <wp:inline distT="0" distB="0" distL="0" distR="0">
            <wp:extent cx="5943600" cy="528245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3" w:line="240" w:lineRule="auto"/>
        <w:rPr>
          <w:rFonts w:ascii="Arial" w:cs="Arial" w:eastAsia="Times New Roman" w:hAnsi="Arial"/>
          <w:sz w:val="24"/>
          <w:szCs w:val="24"/>
        </w:rPr>
      </w:pPr>
      <w:r>
        <w:rPr>
          <w:rFonts w:ascii="Arial" w:cs="Arial" w:eastAsia="Times New Roman" w:hAnsi="Arial"/>
          <w:b/>
          <w:bCs/>
          <w:sz w:val="24"/>
          <w:szCs w:val="24"/>
        </w:rPr>
        <w:t>Flask: </w:t>
      </w:r>
      <w:r>
        <w:rPr>
          <w:rFonts w:ascii="Arial" w:cs="Arial" w:eastAsia="Times New Roman" w:hAnsi="Arial"/>
          <w:sz w:val="24"/>
          <w:szCs w:val="24"/>
        </w:rPr>
        <w:t xml:space="preserve">Web frame work used for </w:t>
      </w:r>
      <w:r>
        <w:rPr>
          <w:rFonts w:ascii="Arial" w:cs="Arial" w:eastAsia="Times New Roman" w:hAnsi="Arial"/>
          <w:sz w:val="24"/>
          <w:szCs w:val="24"/>
        </w:rPr>
        <w:t>building  Web</w:t>
      </w:r>
      <w:r>
        <w:rPr>
          <w:rFonts w:ascii="Arial" w:cs="Arial" w:eastAsia="Times New Roman" w:hAnsi="Arial"/>
          <w:sz w:val="24"/>
          <w:szCs w:val="24"/>
        </w:rPr>
        <w:t xml:space="preserve"> applications</w:t>
      </w:r>
    </w:p>
    <w:p>
      <w:pPr>
        <w:shd w:val="clear" w:color="auto" w:fill="ffffff"/>
        <w:spacing w:after="153" w:line="240" w:lineRule="auto"/>
        <w:rPr>
          <w:rFonts w:ascii="Arial" w:cs="Arial" w:eastAsia="Times New Roman" w:hAnsi="Arial"/>
          <w:sz w:val="21"/>
          <w:szCs w:val="21"/>
        </w:rPr>
      </w:pPr>
      <w:r>
        <w:rPr>
          <w:rFonts w:ascii="Arial" w:cs="Arial" w:eastAsia="Times New Roman" w:hAnsi="Arial"/>
          <w:sz w:val="21"/>
          <w:szCs w:val="21"/>
        </w:rPr>
        <w:drawing xmlns:mc="http://schemas.openxmlformats.org/markup-compatibility/2006">
          <wp:inline distT="0" distB="0" distL="0" distR="0">
            <wp:extent cx="5943600" cy="82615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verdana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4E17"/>
    <w:rsid w:val="00514E17"/>
    <w:rsid w:val="00727F88"/>
    <w:rsid w:val="00775ABE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B52"/>
  <w15:docId w15:val="{07FB8CD1-68F9-4114-949F-250EFD9FD9EA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theme" Target="theme/theme1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9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Jonas kahnwald</cp:lastModifiedBy>
</cp:coreProperties>
</file>