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44" w:rsidRDefault="00263F44" w:rsidP="00263F44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PROJECT PHASE DESIGN – II:</w:t>
      </w:r>
    </w:p>
    <w:p w:rsidR="00263F44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  <w:r w:rsidRPr="00876F09">
        <w:rPr>
          <w:b/>
          <w:bCs/>
          <w:sz w:val="28"/>
          <w:szCs w:val="32"/>
          <w:u w:val="single"/>
        </w:rPr>
        <w:t>CUSTOMER JOURNEY MAPS:</w:t>
      </w: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6718300" cy="6718300"/>
            <wp:effectExtent l="0" t="0" r="635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F44" w:rsidRPr="00876F09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</w:rPr>
      </w:pPr>
    </w:p>
    <w:p w:rsidR="00263F44" w:rsidRPr="00876F09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Pr="00E85642" w:rsidRDefault="00263F44" w:rsidP="00263F44">
      <w:pPr>
        <w:rPr>
          <w:rFonts w:cstheme="minorHAnsi"/>
          <w:b/>
          <w:bCs/>
          <w:sz w:val="28"/>
          <w:szCs w:val="24"/>
          <w:u w:val="single"/>
        </w:rPr>
      </w:pPr>
      <w:r w:rsidRPr="00E85642">
        <w:rPr>
          <w:rFonts w:cstheme="minorHAnsi"/>
          <w:b/>
          <w:bCs/>
          <w:sz w:val="28"/>
          <w:szCs w:val="24"/>
          <w:u w:val="single"/>
        </w:rPr>
        <w:lastRenderedPageBreak/>
        <w:t>SOLUTION REQUIREMENTS (FUNCTIONAL &amp; NON-FUNCTIONAL):</w:t>
      </w:r>
    </w:p>
    <w:p w:rsidR="00263F44" w:rsidRPr="00AB20AC" w:rsidRDefault="00263F44" w:rsidP="00263F44">
      <w:pPr>
        <w:jc w:val="center"/>
        <w:rPr>
          <w:rFonts w:cstheme="minorHAnsi"/>
          <w:b/>
          <w:bCs/>
        </w:rPr>
      </w:pPr>
    </w:p>
    <w:p w:rsidR="00263F44" w:rsidRPr="00AB20AC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  <w:sz w:val="24"/>
          <w:u w:val="single"/>
        </w:rPr>
      </w:pPr>
      <w:r w:rsidRPr="00E85642">
        <w:rPr>
          <w:rFonts w:cstheme="minorHAnsi"/>
          <w:b/>
          <w:bCs/>
          <w:sz w:val="24"/>
          <w:u w:val="single"/>
        </w:rPr>
        <w:t>FUNCTIONAL REQUIREMENTS:</w:t>
      </w:r>
    </w:p>
    <w:p w:rsidR="00263F44" w:rsidRDefault="00263F44" w:rsidP="00263F44">
      <w:pPr>
        <w:rPr>
          <w:rFonts w:cstheme="minorHAnsi"/>
          <w:b/>
          <w:bCs/>
          <w:sz w:val="24"/>
          <w:u w:val="single"/>
        </w:rPr>
      </w:pPr>
    </w:p>
    <w:p w:rsidR="00263F44" w:rsidRPr="00E85642" w:rsidRDefault="00263F44" w:rsidP="00263F44">
      <w:pPr>
        <w:rPr>
          <w:rFonts w:cstheme="minorHAnsi"/>
          <w:b/>
          <w:bCs/>
          <w:sz w:val="24"/>
          <w:u w:val="single"/>
        </w:rPr>
      </w:pPr>
    </w:p>
    <w:p w:rsidR="00263F44" w:rsidRPr="0007073E" w:rsidRDefault="00263F44" w:rsidP="00263F44">
      <w:pPr>
        <w:rPr>
          <w:rFonts w:cstheme="minorHAnsi"/>
          <w:sz w:val="24"/>
        </w:rPr>
      </w:pPr>
    </w:p>
    <w:tbl>
      <w:tblPr>
        <w:tblStyle w:val="TableGrid"/>
        <w:tblW w:w="9542" w:type="dxa"/>
        <w:jc w:val="center"/>
        <w:tblLook w:val="04A0" w:firstRow="1" w:lastRow="0" w:firstColumn="1" w:lastColumn="0" w:noHBand="0" w:noVBand="1"/>
      </w:tblPr>
      <w:tblGrid>
        <w:gridCol w:w="947"/>
        <w:gridCol w:w="3468"/>
        <w:gridCol w:w="5127"/>
      </w:tblGrid>
      <w:tr w:rsidR="00263F44" w:rsidRPr="00B76D2E" w:rsidTr="00263F44">
        <w:trPr>
          <w:trHeight w:val="373"/>
          <w:jc w:val="center"/>
        </w:trPr>
        <w:tc>
          <w:tcPr>
            <w:tcW w:w="947" w:type="dxa"/>
          </w:tcPr>
          <w:p w:rsidR="00263F44" w:rsidRPr="0007073E" w:rsidRDefault="00263F44" w:rsidP="00BD0698">
            <w:pPr>
              <w:rPr>
                <w:rFonts w:cstheme="minorHAnsi"/>
                <w:b/>
                <w:bCs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FR No.</w:t>
            </w:r>
          </w:p>
        </w:tc>
        <w:tc>
          <w:tcPr>
            <w:tcW w:w="3468" w:type="dxa"/>
          </w:tcPr>
          <w:p w:rsidR="00263F44" w:rsidRPr="0007073E" w:rsidRDefault="00263F44" w:rsidP="00BD0698">
            <w:pPr>
              <w:rPr>
                <w:rFonts w:cstheme="minorHAnsi"/>
                <w:b/>
                <w:bCs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Functional Requirement (Epic)</w:t>
            </w:r>
          </w:p>
        </w:tc>
        <w:tc>
          <w:tcPr>
            <w:tcW w:w="5127" w:type="dxa"/>
          </w:tcPr>
          <w:p w:rsidR="00263F44" w:rsidRPr="0007073E" w:rsidRDefault="00263F44" w:rsidP="00BD0698">
            <w:pPr>
              <w:rPr>
                <w:rFonts w:cstheme="minorHAnsi"/>
                <w:b/>
                <w:bCs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Sub Requirement (Story / Sub-Task)</w:t>
            </w:r>
          </w:p>
        </w:tc>
      </w:tr>
      <w:tr w:rsidR="00263F44" w:rsidRPr="00AB20AC" w:rsidTr="00263F44">
        <w:trPr>
          <w:trHeight w:val="548"/>
          <w:jc w:val="center"/>
        </w:trPr>
        <w:tc>
          <w:tcPr>
            <w:tcW w:w="947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FR-1</w:t>
            </w:r>
          </w:p>
        </w:tc>
        <w:tc>
          <w:tcPr>
            <w:tcW w:w="3468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Detailed bin inventory</w:t>
            </w:r>
          </w:p>
        </w:tc>
        <w:tc>
          <w:tcPr>
            <w:tcW w:w="5127" w:type="dxa"/>
          </w:tcPr>
          <w:p w:rsidR="00263F44" w:rsidRPr="0007073E" w:rsidRDefault="00263F44" w:rsidP="00BD0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1"/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>We can see bin details in the Dashboard – capacity, waste type, last measurement, GPS location and collection schedule or pi</w:t>
            </w:r>
          </w:p>
        </w:tc>
      </w:tr>
      <w:tr w:rsidR="00263F44" w:rsidRPr="00AB20AC" w:rsidTr="00263F44">
        <w:trPr>
          <w:trHeight w:val="548"/>
          <w:jc w:val="center"/>
        </w:trPr>
        <w:tc>
          <w:tcPr>
            <w:tcW w:w="947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FR-2</w:t>
            </w:r>
          </w:p>
        </w:tc>
        <w:tc>
          <w:tcPr>
            <w:tcW w:w="3468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Real time bin monitoring</w:t>
            </w:r>
          </w:p>
        </w:tc>
        <w:tc>
          <w:tcPr>
            <w:tcW w:w="5127" w:type="dxa"/>
          </w:tcPr>
          <w:p w:rsidR="00263F44" w:rsidRPr="0007073E" w:rsidRDefault="00263F44" w:rsidP="00BD0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Ultrasonic sensor is used to indicate the level of garbage</w:t>
            </w:r>
          </w:p>
          <w:p w:rsidR="00263F44" w:rsidRPr="0007073E" w:rsidRDefault="00263F44" w:rsidP="00BD0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 xml:space="preserve">MQ-136-Hydrogen </w:t>
            </w:r>
            <w:proofErr w:type="spellStart"/>
            <w:r w:rsidRPr="0007073E">
              <w:rPr>
                <w:rFonts w:cstheme="minorHAnsi"/>
                <w:sz w:val="24"/>
              </w:rPr>
              <w:t>Sulfide</w:t>
            </w:r>
            <w:proofErr w:type="spellEnd"/>
            <w:r w:rsidRPr="0007073E">
              <w:rPr>
                <w:rFonts w:cstheme="minorHAnsi"/>
                <w:sz w:val="24"/>
              </w:rPr>
              <w:t xml:space="preserve"> Gas Sensor is used to detect the foul smell of the garbage</w:t>
            </w:r>
          </w:p>
          <w:p w:rsidR="00263F44" w:rsidRPr="0007073E" w:rsidRDefault="00263F44" w:rsidP="00BD0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>With real-time data and predictions, you can eliminate the overflowing bins and stop collecting half-empty ones.</w:t>
            </w:r>
          </w:p>
          <w:p w:rsidR="00263F44" w:rsidRPr="0007073E" w:rsidRDefault="00263F44" w:rsidP="00BD06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>Sensors recognize picks as well; so you can check when the bin was last collected.</w:t>
            </w:r>
          </w:p>
          <w:p w:rsidR="00263F44" w:rsidRPr="0007073E" w:rsidRDefault="00263F44" w:rsidP="00BD0698">
            <w:pPr>
              <w:pStyle w:val="ListParagraph"/>
              <w:ind w:left="360"/>
              <w:rPr>
                <w:rFonts w:cstheme="minorHAnsi"/>
                <w:sz w:val="24"/>
              </w:rPr>
            </w:pPr>
          </w:p>
        </w:tc>
      </w:tr>
      <w:tr w:rsidR="00263F44" w:rsidRPr="00AB20AC" w:rsidTr="00263F44">
        <w:trPr>
          <w:trHeight w:val="548"/>
          <w:jc w:val="center"/>
        </w:trPr>
        <w:tc>
          <w:tcPr>
            <w:tcW w:w="947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FR-3</w:t>
            </w:r>
          </w:p>
        </w:tc>
        <w:tc>
          <w:tcPr>
            <w:tcW w:w="3468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Expensive bins</w:t>
            </w:r>
          </w:p>
        </w:tc>
        <w:tc>
          <w:tcPr>
            <w:tcW w:w="5127" w:type="dxa"/>
          </w:tcPr>
          <w:p w:rsidR="00263F44" w:rsidRPr="0007073E" w:rsidRDefault="00263F44" w:rsidP="00BD0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>We help you identify bins that drive up your collection costs. The tool calculates a rating for each bin in terms of collection costs</w:t>
            </w:r>
          </w:p>
        </w:tc>
      </w:tr>
      <w:tr w:rsidR="00263F44" w:rsidRPr="00AB20AC" w:rsidTr="00263F44">
        <w:trPr>
          <w:trHeight w:val="768"/>
          <w:jc w:val="center"/>
        </w:trPr>
        <w:tc>
          <w:tcPr>
            <w:tcW w:w="947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FR-4</w:t>
            </w:r>
          </w:p>
        </w:tc>
        <w:tc>
          <w:tcPr>
            <w:tcW w:w="3468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Adjustment of bins</w:t>
            </w:r>
          </w:p>
        </w:tc>
        <w:tc>
          <w:tcPr>
            <w:tcW w:w="5127" w:type="dxa"/>
          </w:tcPr>
          <w:p w:rsidR="00263F44" w:rsidRPr="0007073E" w:rsidRDefault="00263F44" w:rsidP="00BD0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07073E">
              <w:rPr>
                <w:sz w:val="24"/>
              </w:rPr>
              <w:t>Based on the historical data, you can adjust bin capacity or location where necessary</w:t>
            </w:r>
          </w:p>
        </w:tc>
      </w:tr>
    </w:tbl>
    <w:p w:rsidR="00263F44" w:rsidRDefault="00263F44" w:rsidP="00263F44">
      <w:pPr>
        <w:rPr>
          <w:rFonts w:cstheme="minorHAnsi"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Default="00263F44" w:rsidP="00263F44">
      <w:pPr>
        <w:rPr>
          <w:rFonts w:cstheme="minorHAnsi"/>
          <w:b/>
          <w:bCs/>
        </w:rPr>
      </w:pPr>
    </w:p>
    <w:p w:rsidR="00263F44" w:rsidRPr="00E85642" w:rsidRDefault="00263F44" w:rsidP="00263F44">
      <w:pPr>
        <w:rPr>
          <w:rFonts w:cstheme="minorHAnsi"/>
          <w:b/>
          <w:bCs/>
          <w:sz w:val="24"/>
          <w:u w:val="single"/>
        </w:rPr>
      </w:pPr>
      <w:r w:rsidRPr="00E85642">
        <w:rPr>
          <w:rFonts w:cstheme="minorHAnsi"/>
          <w:b/>
          <w:bCs/>
          <w:sz w:val="24"/>
          <w:u w:val="single"/>
        </w:rPr>
        <w:lastRenderedPageBreak/>
        <w:t>NON-FUNCTIONAL REQUIREMENTS:</w:t>
      </w:r>
    </w:p>
    <w:p w:rsidR="00263F44" w:rsidRPr="0007073E" w:rsidRDefault="00263F44" w:rsidP="00263F44">
      <w:pPr>
        <w:rPr>
          <w:rFonts w:cstheme="minorHAnsi"/>
          <w:sz w:val="24"/>
        </w:rPr>
      </w:pP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263F44" w:rsidRPr="0007073E" w:rsidTr="00263F44">
        <w:trPr>
          <w:trHeight w:val="333"/>
          <w:jc w:val="center"/>
        </w:trPr>
        <w:tc>
          <w:tcPr>
            <w:tcW w:w="926" w:type="dxa"/>
          </w:tcPr>
          <w:p w:rsidR="00263F44" w:rsidRPr="0007073E" w:rsidRDefault="00263F44" w:rsidP="00BD0698">
            <w:pPr>
              <w:rPr>
                <w:rFonts w:cstheme="minorHAnsi"/>
                <w:b/>
                <w:bCs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FR No.</w:t>
            </w:r>
          </w:p>
        </w:tc>
        <w:tc>
          <w:tcPr>
            <w:tcW w:w="3464" w:type="dxa"/>
          </w:tcPr>
          <w:p w:rsidR="00263F44" w:rsidRPr="0007073E" w:rsidRDefault="00263F44" w:rsidP="00BD0698">
            <w:pPr>
              <w:rPr>
                <w:rFonts w:cstheme="minorHAnsi"/>
                <w:b/>
                <w:bCs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Non-Functional Requirement</w:t>
            </w:r>
          </w:p>
        </w:tc>
        <w:tc>
          <w:tcPr>
            <w:tcW w:w="4934" w:type="dxa"/>
          </w:tcPr>
          <w:p w:rsidR="00263F44" w:rsidRPr="0007073E" w:rsidRDefault="00263F44" w:rsidP="00BD0698">
            <w:pPr>
              <w:rPr>
                <w:rFonts w:cstheme="minorHAnsi"/>
                <w:b/>
                <w:bCs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Description</w:t>
            </w:r>
          </w:p>
        </w:tc>
      </w:tr>
      <w:tr w:rsidR="00263F44" w:rsidRPr="0007073E" w:rsidTr="00263F44">
        <w:trPr>
          <w:trHeight w:val="489"/>
          <w:jc w:val="center"/>
        </w:trPr>
        <w:tc>
          <w:tcPr>
            <w:tcW w:w="926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NFR-1</w:t>
            </w:r>
          </w:p>
        </w:tc>
        <w:tc>
          <w:tcPr>
            <w:tcW w:w="3464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Usability</w:t>
            </w:r>
          </w:p>
        </w:tc>
        <w:tc>
          <w:tcPr>
            <w:tcW w:w="4934" w:type="dxa"/>
          </w:tcPr>
          <w:p w:rsidR="00263F44" w:rsidRPr="0007073E" w:rsidRDefault="00263F44" w:rsidP="00BD0698">
            <w:pPr>
              <w:spacing w:line="276" w:lineRule="auto"/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 xml:space="preserve">With user experience as the core, the analysis of users’ product usability can indeed help designers better understand users’ potential needs in waste management, </w:t>
            </w:r>
            <w:proofErr w:type="spellStart"/>
            <w:r w:rsidRPr="0007073E">
              <w:rPr>
                <w:sz w:val="24"/>
              </w:rPr>
              <w:t>behaviour</w:t>
            </w:r>
            <w:proofErr w:type="spellEnd"/>
            <w:r w:rsidRPr="0007073E">
              <w:rPr>
                <w:sz w:val="24"/>
              </w:rPr>
              <w:t xml:space="preserve"> and </w:t>
            </w:r>
            <w:proofErr w:type="gramStart"/>
            <w:r w:rsidRPr="0007073E">
              <w:rPr>
                <w:sz w:val="24"/>
              </w:rPr>
              <w:t>experience.</w:t>
            </w:r>
            <w:proofErr w:type="gramEnd"/>
          </w:p>
        </w:tc>
      </w:tr>
      <w:tr w:rsidR="00263F44" w:rsidRPr="0007073E" w:rsidTr="00263F44">
        <w:trPr>
          <w:trHeight w:val="489"/>
          <w:jc w:val="center"/>
        </w:trPr>
        <w:tc>
          <w:tcPr>
            <w:tcW w:w="926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NFR-2</w:t>
            </w:r>
          </w:p>
        </w:tc>
        <w:tc>
          <w:tcPr>
            <w:tcW w:w="3464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Security</w:t>
            </w:r>
          </w:p>
        </w:tc>
        <w:tc>
          <w:tcPr>
            <w:tcW w:w="4934" w:type="dxa"/>
          </w:tcPr>
          <w:p w:rsidR="00263F44" w:rsidRPr="0007073E" w:rsidRDefault="00263F44" w:rsidP="00BD0698">
            <w:pPr>
              <w:spacing w:line="276" w:lineRule="auto"/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>Use a reusable bottles Use reusable grocery bags Purchase wisely and recycle Avoid single use food and drink containers.</w:t>
            </w:r>
          </w:p>
        </w:tc>
      </w:tr>
      <w:tr w:rsidR="00263F44" w:rsidRPr="0007073E" w:rsidTr="00263F44">
        <w:trPr>
          <w:trHeight w:val="470"/>
          <w:jc w:val="center"/>
        </w:trPr>
        <w:tc>
          <w:tcPr>
            <w:tcW w:w="926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NFR-3</w:t>
            </w:r>
          </w:p>
        </w:tc>
        <w:tc>
          <w:tcPr>
            <w:tcW w:w="3464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Reliability</w:t>
            </w:r>
          </w:p>
        </w:tc>
        <w:tc>
          <w:tcPr>
            <w:tcW w:w="4934" w:type="dxa"/>
          </w:tcPr>
          <w:p w:rsidR="00263F44" w:rsidRPr="0007073E" w:rsidRDefault="00263F44" w:rsidP="00BD0698">
            <w:pPr>
              <w:spacing w:line="276" w:lineRule="auto"/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>Smart waste management is also about creating better working conditions for waste collectors and drivers by reducing the collection of empty bins.</w:t>
            </w:r>
          </w:p>
        </w:tc>
      </w:tr>
      <w:tr w:rsidR="00263F44" w:rsidRPr="0007073E" w:rsidTr="00263F44">
        <w:trPr>
          <w:trHeight w:val="489"/>
          <w:jc w:val="center"/>
        </w:trPr>
        <w:tc>
          <w:tcPr>
            <w:tcW w:w="926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NFR-4</w:t>
            </w:r>
          </w:p>
        </w:tc>
        <w:tc>
          <w:tcPr>
            <w:tcW w:w="3464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Performance</w:t>
            </w:r>
          </w:p>
        </w:tc>
        <w:tc>
          <w:tcPr>
            <w:tcW w:w="4934" w:type="dxa"/>
          </w:tcPr>
          <w:p w:rsidR="00263F44" w:rsidRPr="0007073E" w:rsidRDefault="00263F44" w:rsidP="00BD0698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07073E">
              <w:rPr>
                <w:sz w:val="24"/>
              </w:rPr>
              <w:t>Customers are hence provided data-driven decision making, and optimization of waste collection routes, frequencies, and vehicle loads resulting in route reduction by at least 30%.</w:t>
            </w:r>
          </w:p>
        </w:tc>
      </w:tr>
      <w:tr w:rsidR="00263F44" w:rsidRPr="0007073E" w:rsidTr="00263F44">
        <w:trPr>
          <w:trHeight w:val="489"/>
          <w:jc w:val="center"/>
        </w:trPr>
        <w:tc>
          <w:tcPr>
            <w:tcW w:w="926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NFR-5</w:t>
            </w:r>
          </w:p>
        </w:tc>
        <w:tc>
          <w:tcPr>
            <w:tcW w:w="3464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b/>
                <w:bCs/>
                <w:sz w:val="24"/>
              </w:rPr>
              <w:t>Availability</w:t>
            </w:r>
          </w:p>
        </w:tc>
        <w:tc>
          <w:tcPr>
            <w:tcW w:w="4934" w:type="dxa"/>
          </w:tcPr>
          <w:p w:rsidR="00263F44" w:rsidRPr="0007073E" w:rsidRDefault="00263F44" w:rsidP="00BD0698">
            <w:pPr>
              <w:spacing w:line="276" w:lineRule="auto"/>
              <w:rPr>
                <w:rFonts w:cstheme="minorHAnsi"/>
                <w:sz w:val="24"/>
              </w:rPr>
            </w:pPr>
            <w:r w:rsidRPr="0007073E">
              <w:rPr>
                <w:sz w:val="24"/>
              </w:rPr>
              <w:t>By developing &amp; deploying resilient hardware and beautiful software we empower cities, businesses, and countries to manage waste smarter.</w:t>
            </w:r>
          </w:p>
        </w:tc>
      </w:tr>
      <w:tr w:rsidR="00263F44" w:rsidRPr="0007073E" w:rsidTr="00263F44">
        <w:trPr>
          <w:trHeight w:val="489"/>
          <w:jc w:val="center"/>
        </w:trPr>
        <w:tc>
          <w:tcPr>
            <w:tcW w:w="926" w:type="dxa"/>
          </w:tcPr>
          <w:p w:rsidR="00263F44" w:rsidRPr="0007073E" w:rsidRDefault="00263F44" w:rsidP="00BD0698">
            <w:pPr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>NFR-6</w:t>
            </w:r>
          </w:p>
        </w:tc>
        <w:tc>
          <w:tcPr>
            <w:tcW w:w="3464" w:type="dxa"/>
          </w:tcPr>
          <w:p w:rsidR="00263F44" w:rsidRPr="0007073E" w:rsidRDefault="00263F44" w:rsidP="00BD0698">
            <w:pPr>
              <w:rPr>
                <w:rFonts w:eastAsia="Arial" w:cstheme="minorHAnsi"/>
                <w:color w:val="222222"/>
                <w:sz w:val="24"/>
              </w:rPr>
            </w:pPr>
            <w:r w:rsidRPr="0007073E">
              <w:rPr>
                <w:rFonts w:eastAsia="Arial" w:cstheme="minorHAnsi"/>
                <w:b/>
                <w:bCs/>
                <w:color w:val="222222"/>
                <w:sz w:val="24"/>
              </w:rPr>
              <w:t>Scalability</w:t>
            </w:r>
          </w:p>
        </w:tc>
        <w:tc>
          <w:tcPr>
            <w:tcW w:w="4934" w:type="dxa"/>
          </w:tcPr>
          <w:p w:rsidR="00263F44" w:rsidRPr="0007073E" w:rsidRDefault="00263F44" w:rsidP="00BD0698">
            <w:pPr>
              <w:spacing w:line="276" w:lineRule="auto"/>
              <w:rPr>
                <w:rFonts w:cstheme="minorHAnsi"/>
                <w:sz w:val="24"/>
              </w:rPr>
            </w:pPr>
            <w:r w:rsidRPr="0007073E">
              <w:rPr>
                <w:rFonts w:cstheme="minorHAnsi"/>
                <w:sz w:val="24"/>
              </w:rPr>
              <w:t xml:space="preserve">In most of the villages , </w:t>
            </w:r>
            <w:proofErr w:type="spellStart"/>
            <w:r w:rsidRPr="0007073E">
              <w:rPr>
                <w:rFonts w:cstheme="minorHAnsi"/>
                <w:sz w:val="24"/>
              </w:rPr>
              <w:t>garbages</w:t>
            </w:r>
            <w:proofErr w:type="spellEnd"/>
            <w:r w:rsidRPr="0007073E">
              <w:rPr>
                <w:rFonts w:cstheme="minorHAnsi"/>
                <w:sz w:val="24"/>
              </w:rPr>
              <w:t xml:space="preserve"> are not cleaned for longer time .so by smart bins will help them to make their places clean and also it is </w:t>
            </w:r>
            <w:r w:rsidRPr="0007073E">
              <w:rPr>
                <w:sz w:val="24"/>
              </w:rPr>
              <w:t>more cost effect and scalability when we moves to smarter</w:t>
            </w:r>
          </w:p>
        </w:tc>
      </w:tr>
    </w:tbl>
    <w:p w:rsidR="00263F44" w:rsidRPr="00AB20AC" w:rsidRDefault="00263F44" w:rsidP="00263F44">
      <w:pPr>
        <w:rPr>
          <w:rFonts w:cstheme="minorHAnsi"/>
        </w:rPr>
      </w:pPr>
    </w:p>
    <w:p w:rsidR="00263F44" w:rsidRPr="00253F8D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lastRenderedPageBreak/>
        <w:t>DATA FLOW DIAGRAM:</w:t>
      </w: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</w:p>
    <w:p w:rsidR="00263F44" w:rsidRDefault="00263F44" w:rsidP="00263F44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  <w:lang w:val="en-IN" w:eastAsia="en-IN"/>
        </w:rPr>
        <w:drawing>
          <wp:inline distT="0" distB="0" distL="0" distR="0" wp14:anchorId="4D8420F2" wp14:editId="60F0CD56">
            <wp:extent cx="5997460" cy="6149873"/>
            <wp:effectExtent l="0" t="0" r="381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ata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44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</w:rPr>
      </w:pPr>
    </w:p>
    <w:p w:rsidR="00263F44" w:rsidRPr="00DD350B" w:rsidRDefault="00263F44" w:rsidP="00263F44">
      <w:pPr>
        <w:rPr>
          <w:b/>
          <w:bCs/>
          <w:sz w:val="28"/>
          <w:szCs w:val="32"/>
        </w:rPr>
      </w:pPr>
    </w:p>
    <w:bookmarkStart w:id="0" w:name="_MON_1729844875"/>
    <w:bookmarkEnd w:id="0"/>
    <w:p w:rsidR="00263F44" w:rsidRDefault="00263F44" w:rsidP="00263F44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object w:dxaOrig="11058" w:dyaOrig="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27pt" o:ole="">
            <v:imagedata r:id="rId8" o:title=""/>
          </v:shape>
          <o:OLEObject Type="Embed" ProgID="Word.Document.12" ShapeID="_x0000_i1025" DrawAspect="Content" ObjectID="_1730185227" r:id="rId9">
            <o:FieldCodes>\s</o:FieldCodes>
          </o:OLEObject>
        </w:object>
      </w:r>
    </w:p>
    <w:p w:rsidR="00263F44" w:rsidRDefault="00263F44" w:rsidP="00263F44">
      <w:pPr>
        <w:jc w:val="center"/>
        <w:rPr>
          <w:b/>
          <w:bCs/>
          <w:sz w:val="28"/>
          <w:szCs w:val="32"/>
        </w:rPr>
      </w:pPr>
    </w:p>
    <w:p w:rsidR="00263F44" w:rsidRDefault="00263F44" w:rsidP="00263F44">
      <w:pPr>
        <w:jc w:val="center"/>
        <w:rPr>
          <w:b/>
          <w:bCs/>
          <w:sz w:val="28"/>
          <w:szCs w:val="32"/>
        </w:rPr>
      </w:pPr>
    </w:p>
    <w:p w:rsidR="00263F44" w:rsidRDefault="00263F44" w:rsidP="00263F44">
      <w:pPr>
        <w:jc w:val="center"/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bCs/>
          <w:sz w:val="28"/>
          <w:szCs w:val="32"/>
          <w:u w:val="single"/>
        </w:rPr>
      </w:pPr>
      <w:r w:rsidRPr="00CE653D">
        <w:rPr>
          <w:b/>
          <w:bCs/>
          <w:sz w:val="28"/>
          <w:szCs w:val="32"/>
          <w:u w:val="single"/>
        </w:rPr>
        <w:lastRenderedPageBreak/>
        <w:t>TECHNOLOGY ARCHITECTURE:</w:t>
      </w:r>
    </w:p>
    <w:p w:rsidR="00263F44" w:rsidRPr="00D20E42" w:rsidRDefault="00263F44" w:rsidP="00263F44">
      <w:pPr>
        <w:rPr>
          <w:b/>
          <w:bCs/>
          <w:sz w:val="28"/>
          <w:szCs w:val="32"/>
        </w:rPr>
      </w:pPr>
    </w:p>
    <w:p w:rsidR="00263F44" w:rsidRDefault="00263F44" w:rsidP="00263F44">
      <w:pPr>
        <w:rPr>
          <w:b/>
          <w:sz w:val="28"/>
          <w:u w:val="single"/>
        </w:rPr>
      </w:pPr>
      <w:r w:rsidRPr="00D20E42">
        <w:rPr>
          <w:b/>
          <w:sz w:val="28"/>
          <w:u w:val="single"/>
        </w:rPr>
        <w:t>ARCHITECTURAL</w:t>
      </w:r>
      <w:r w:rsidRPr="00D20E42">
        <w:rPr>
          <w:b/>
          <w:spacing w:val="-6"/>
          <w:sz w:val="28"/>
          <w:u w:val="single"/>
        </w:rPr>
        <w:t xml:space="preserve"> </w:t>
      </w:r>
      <w:r w:rsidRPr="00D20E42">
        <w:rPr>
          <w:b/>
          <w:sz w:val="28"/>
          <w:u w:val="single"/>
        </w:rPr>
        <w:t>DIAGRAM</w:t>
      </w:r>
      <w:r>
        <w:rPr>
          <w:b/>
          <w:sz w:val="28"/>
          <w:u w:val="single"/>
        </w:rPr>
        <w:t>:</w:t>
      </w:r>
    </w:p>
    <w:p w:rsidR="00263F44" w:rsidRDefault="00263F44" w:rsidP="00263F44">
      <w:pPr>
        <w:rPr>
          <w:b/>
          <w:sz w:val="28"/>
          <w:u w:val="single"/>
        </w:rPr>
      </w:pPr>
    </w:p>
    <w:p w:rsidR="00263F44" w:rsidRDefault="00263F44" w:rsidP="00263F44">
      <w:pPr>
        <w:rPr>
          <w:b/>
          <w:sz w:val="28"/>
          <w:u w:val="single"/>
        </w:rPr>
      </w:pPr>
      <w:bookmarkStart w:id="1" w:name="_GoBack"/>
      <w:bookmarkEnd w:id="1"/>
    </w:p>
    <w:p w:rsidR="00263F44" w:rsidRDefault="00263F44" w:rsidP="00263F44">
      <w:pPr>
        <w:jc w:val="center"/>
        <w:rPr>
          <w:b/>
          <w:sz w:val="28"/>
          <w:u w:val="single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11024BE3" wp14:editId="20260FAB">
            <wp:extent cx="4169230" cy="4625340"/>
            <wp:effectExtent l="0" t="0" r="3175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2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44" w:rsidRDefault="00263F44" w:rsidP="00263F44">
      <w:pPr>
        <w:rPr>
          <w:b/>
          <w:sz w:val="28"/>
          <w:u w:val="single"/>
        </w:rPr>
      </w:pPr>
    </w:p>
    <w:p w:rsidR="00263F44" w:rsidRDefault="00263F44" w:rsidP="00263F44">
      <w:pPr>
        <w:rPr>
          <w:b/>
          <w:sz w:val="28"/>
          <w:u w:val="single"/>
        </w:rPr>
      </w:pPr>
    </w:p>
    <w:p w:rsidR="00263F44" w:rsidRDefault="00263F44" w:rsidP="00263F44">
      <w:pPr>
        <w:pStyle w:val="BodyText"/>
        <w:spacing w:before="95"/>
        <w:ind w:left="220"/>
        <w:rPr>
          <w:rFonts w:ascii="Times New Roman" w:hAnsi="Times New Roman" w:cs="Times New Roman"/>
          <w:sz w:val="28"/>
          <w:u w:val="single"/>
        </w:rPr>
      </w:pPr>
    </w:p>
    <w:p w:rsidR="00263F44" w:rsidRDefault="00263F44" w:rsidP="00263F44">
      <w:pPr>
        <w:pStyle w:val="BodyText"/>
        <w:spacing w:before="95"/>
        <w:ind w:left="220"/>
        <w:rPr>
          <w:rFonts w:ascii="Times New Roman" w:hAnsi="Times New Roman" w:cs="Times New Roman"/>
          <w:sz w:val="28"/>
          <w:u w:val="single"/>
        </w:rPr>
      </w:pPr>
    </w:p>
    <w:p w:rsidR="009D03EE" w:rsidRDefault="009D03EE"/>
    <w:sectPr w:rsidR="009D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205"/>
    <w:multiLevelType w:val="hybridMultilevel"/>
    <w:tmpl w:val="47A4E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4"/>
    <w:rsid w:val="00263F44"/>
    <w:rsid w:val="009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099A-3499-451C-9615-515EC856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3F4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F4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odyText">
    <w:name w:val="Body Text"/>
    <w:basedOn w:val="Normal"/>
    <w:link w:val="BodyTextChar"/>
    <w:uiPriority w:val="1"/>
    <w:qFormat/>
    <w:rsid w:val="00263F44"/>
    <w:pPr>
      <w:autoSpaceDE w:val="0"/>
      <w:autoSpaceDN w:val="0"/>
    </w:pPr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63F44"/>
    <w:rPr>
      <w:rFonts w:ascii="Arial" w:eastAsia="Arial" w:hAnsi="Arial" w:cs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F048-40C5-4D4F-956E-8B59EB3A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2022-11-17T04:42:00Z</dcterms:created>
  <dcterms:modified xsi:type="dcterms:W3CDTF">2022-11-17T04:44:00Z</dcterms:modified>
</cp:coreProperties>
</file>